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679A" w14:textId="77777777" w:rsidR="00842ED6" w:rsidRPr="00303C6A" w:rsidRDefault="00842ED6" w:rsidP="00FE11D4">
      <w:pPr>
        <w:pStyle w:val="Heading1"/>
      </w:pPr>
      <w:bookmarkStart w:id="0" w:name="_Toc158719863"/>
      <w:r w:rsidRPr="00303C6A">
        <w:t>ΠΑΡΑΡΤΗΜΑ IV ΥΠΟΔΕΙΓΜΑ ΣΥΜΦΩΝΗΤΙΚΟΥ ΣΥΝΕΡΓΑΣΙΑΣ</w:t>
      </w:r>
      <w:bookmarkEnd w:id="0"/>
      <w:r w:rsidRPr="00303C6A">
        <w:t xml:space="preserve"> </w:t>
      </w:r>
    </w:p>
    <w:p w14:paraId="64A681D8" w14:textId="77777777" w:rsidR="00842ED6" w:rsidRPr="00932751" w:rsidRDefault="00842ED6" w:rsidP="00842ED6">
      <w:pPr>
        <w:rPr>
          <w:rFonts w:ascii="Verdana" w:hAnsi="Verdana"/>
          <w:b/>
          <w:bCs/>
          <w:sz w:val="24"/>
          <w:szCs w:val="24"/>
        </w:rPr>
      </w:pPr>
    </w:p>
    <w:p w14:paraId="62D021E5" w14:textId="77777777" w:rsidR="00842ED6" w:rsidRPr="00932751" w:rsidRDefault="00842ED6" w:rsidP="00842ED6">
      <w:pPr>
        <w:spacing w:after="0" w:line="360" w:lineRule="auto"/>
        <w:ind w:left="113" w:right="113"/>
        <w:contextualSpacing/>
        <w:jc w:val="center"/>
        <w:rPr>
          <w:rFonts w:ascii="Calibri" w:eastAsia="Calibri" w:hAnsi="Calibri" w:cs="Calibri"/>
          <w:sz w:val="24"/>
          <w:szCs w:val="24"/>
        </w:rPr>
      </w:pPr>
      <w:bookmarkStart w:id="1" w:name="_Hlk126226291"/>
      <w:r w:rsidRPr="00932751">
        <w:rPr>
          <w:rFonts w:ascii="Calibri" w:eastAsia="Calibri" w:hAnsi="Calibri" w:cs="Calibri"/>
          <w:noProof/>
          <w:sz w:val="24"/>
          <w:szCs w:val="24"/>
          <w:lang w:eastAsia="el-GR"/>
        </w:rPr>
        <w:drawing>
          <wp:inline distT="0" distB="0" distL="0" distR="0" wp14:anchorId="64A32564" wp14:editId="61DE5627">
            <wp:extent cx="38862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8620" cy="381000"/>
                    </a:xfrm>
                    <a:prstGeom prst="rect">
                      <a:avLst/>
                    </a:prstGeom>
                    <a:noFill/>
                    <a:ln>
                      <a:noFill/>
                    </a:ln>
                  </pic:spPr>
                </pic:pic>
              </a:graphicData>
            </a:graphic>
          </wp:inline>
        </w:drawing>
      </w:r>
    </w:p>
    <w:p w14:paraId="65B133A4" w14:textId="77777777" w:rsidR="00842ED6" w:rsidRPr="00932751" w:rsidRDefault="00842ED6" w:rsidP="00842ED6">
      <w:pPr>
        <w:spacing w:after="0" w:line="360" w:lineRule="auto"/>
        <w:ind w:left="113" w:right="113"/>
        <w:jc w:val="center"/>
        <w:rPr>
          <w:rFonts w:ascii="Calibri" w:eastAsia="Calibri" w:hAnsi="Calibri" w:cs="Calibri"/>
          <w:b/>
          <w:bCs/>
          <w:sz w:val="24"/>
          <w:szCs w:val="24"/>
        </w:rPr>
      </w:pPr>
      <w:r w:rsidRPr="00932751">
        <w:rPr>
          <w:rFonts w:ascii="Calibri" w:eastAsia="Calibri" w:hAnsi="Calibri" w:cs="Calibri"/>
          <w:b/>
          <w:bCs/>
          <w:sz w:val="24"/>
          <w:szCs w:val="24"/>
        </w:rPr>
        <w:t>ΕΛΛΗΝΙΚΗ ΔΗΜΟΚΡΑΤΙΑ</w:t>
      </w:r>
    </w:p>
    <w:p w14:paraId="5A171888" w14:textId="77777777" w:rsidR="00842ED6" w:rsidRPr="00932751" w:rsidRDefault="00842ED6" w:rsidP="00842ED6">
      <w:pPr>
        <w:spacing w:after="0" w:line="240" w:lineRule="auto"/>
        <w:jc w:val="center"/>
        <w:rPr>
          <w:rFonts w:ascii="Calibri" w:eastAsia="Calibri" w:hAnsi="Calibri" w:cs="Calibri"/>
          <w:b/>
          <w:bCs/>
          <w:w w:val="105"/>
        </w:rPr>
      </w:pPr>
      <w:r w:rsidRPr="00932751">
        <w:rPr>
          <w:rFonts w:ascii="Calibri" w:eastAsia="Calibri" w:hAnsi="Calibri" w:cs="Calibri"/>
          <w:b/>
          <w:bCs/>
          <w:sz w:val="24"/>
          <w:szCs w:val="24"/>
        </w:rPr>
        <w:t>ΥΠΟΥΡΓΕΙΟ ΠΑΙΔΕΙΑΣ, ΘΡΗΣΚΕΥΜΑΤΩΝ ΚΑΙ ΑΘΛΗΤΙΣΜΟΥ</w:t>
      </w:r>
    </w:p>
    <w:p w14:paraId="43150035" w14:textId="77777777" w:rsidR="00842ED6" w:rsidRPr="00932751" w:rsidRDefault="00842ED6" w:rsidP="00842ED6">
      <w:pPr>
        <w:spacing w:after="0" w:line="360" w:lineRule="auto"/>
        <w:ind w:left="113" w:right="113"/>
        <w:jc w:val="center"/>
        <w:rPr>
          <w:rFonts w:ascii="Calibri" w:eastAsia="Calibri" w:hAnsi="Calibri" w:cs="Calibri"/>
          <w:b/>
          <w:bCs/>
          <w:sz w:val="24"/>
          <w:szCs w:val="24"/>
        </w:rPr>
      </w:pPr>
      <w:r w:rsidRPr="00932751">
        <w:rPr>
          <w:rFonts w:ascii="Calibri" w:eastAsia="Calibri" w:hAnsi="Calibri" w:cs="Calibri"/>
          <w:b/>
          <w:bCs/>
          <w:sz w:val="24"/>
          <w:szCs w:val="24"/>
        </w:rPr>
        <w:t>ΕΔ ΕΣΠΑ Υ.ΠΑΙ.Θ.Α.</w:t>
      </w:r>
    </w:p>
    <w:bookmarkEnd w:id="1"/>
    <w:p w14:paraId="17B5D330" w14:textId="77777777" w:rsidR="00842ED6" w:rsidRPr="00932751" w:rsidRDefault="00842ED6" w:rsidP="00842ED6">
      <w:pPr>
        <w:spacing w:after="0" w:line="240" w:lineRule="auto"/>
        <w:ind w:left="113" w:right="113"/>
        <w:jc w:val="center"/>
        <w:rPr>
          <w:rFonts w:ascii="Calibri" w:eastAsia="Calibri" w:hAnsi="Calibri" w:cs="Calibri"/>
          <w:sz w:val="24"/>
          <w:szCs w:val="24"/>
        </w:rPr>
      </w:pPr>
    </w:p>
    <w:p w14:paraId="35739B6D" w14:textId="77777777" w:rsidR="00842ED6" w:rsidRPr="00932751" w:rsidRDefault="00842ED6" w:rsidP="00842ED6">
      <w:pPr>
        <w:spacing w:after="0" w:line="240" w:lineRule="auto"/>
        <w:ind w:left="113" w:right="113"/>
        <w:jc w:val="center"/>
        <w:rPr>
          <w:rFonts w:ascii="Calibri" w:eastAsia="Calibri" w:hAnsi="Calibri" w:cs="Calibri"/>
          <w:b/>
          <w:bCs/>
          <w:sz w:val="24"/>
          <w:szCs w:val="24"/>
        </w:rPr>
      </w:pPr>
      <w:bookmarkStart w:id="2" w:name="bookmark0"/>
      <w:bookmarkStart w:id="3" w:name="bookmark1"/>
      <w:r w:rsidRPr="00932751">
        <w:rPr>
          <w:rFonts w:ascii="Calibri" w:eastAsia="Calibri" w:hAnsi="Calibri" w:cs="Calibri"/>
          <w:b/>
          <w:bCs/>
          <w:sz w:val="24"/>
          <w:szCs w:val="24"/>
        </w:rPr>
        <w:t xml:space="preserve">ΣΥΜΦΩΝΗΤΙΚΟ ΣΥΝΕΡΓΑΣΙΑΣ </w:t>
      </w:r>
      <w:r w:rsidRPr="00932751">
        <w:rPr>
          <w:rFonts w:ascii="Calibri" w:eastAsia="Calibri" w:hAnsi="Calibri" w:cs="Calibri"/>
          <w:b/>
          <w:bCs/>
          <w:sz w:val="24"/>
          <w:szCs w:val="24"/>
        </w:rPr>
        <w:br/>
      </w:r>
      <w:bookmarkEnd w:id="2"/>
      <w:bookmarkEnd w:id="3"/>
    </w:p>
    <w:p w14:paraId="2F1E66E9" w14:textId="77777777" w:rsidR="00842ED6" w:rsidRPr="00051397" w:rsidRDefault="00842ED6" w:rsidP="00842ED6">
      <w:pPr>
        <w:widowControl w:val="0"/>
        <w:tabs>
          <w:tab w:val="left" w:leader="dot" w:pos="3332"/>
          <w:tab w:val="right" w:leader="dot" w:pos="3894"/>
          <w:tab w:val="left" w:leader="dot" w:pos="4404"/>
        </w:tabs>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Στ…… ………………. σήμερα την ………….., τα ακόλουθα συμβαλλόμενα μέρη:</w:t>
      </w:r>
    </w:p>
    <w:p w14:paraId="3C5EC8F8" w14:textId="77777777" w:rsidR="00842ED6" w:rsidRPr="00051397" w:rsidRDefault="00842ED6" w:rsidP="00842ED6">
      <w:pPr>
        <w:widowControl w:val="0"/>
        <w:tabs>
          <w:tab w:val="left" w:leader="dot" w:pos="3332"/>
          <w:tab w:val="right" w:leader="dot" w:pos="3894"/>
          <w:tab w:val="left" w:leader="dot" w:pos="4404"/>
        </w:tabs>
        <w:spacing w:after="0"/>
        <w:ind w:left="113" w:right="113"/>
        <w:rPr>
          <w:rFonts w:ascii="Calibri" w:eastAsia="Arial" w:hAnsi="Calibri" w:cs="Calibri"/>
          <w:kern w:val="2"/>
          <w:sz w:val="22"/>
          <w14:ligatures w14:val="standardContextual"/>
        </w:rPr>
      </w:pPr>
    </w:p>
    <w:p w14:paraId="1B50A125"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(α) το Ανώτατο Εκπαιδευτικό Ίδρυμα με την επωνυμία «……………………………………………………», που εδρεύει στ… ………………………………………………….., νόμιμα εκπροσωπούμενο από τον ………………………………………………………………………………………………………….., το οποίο θα αποκαλείται εφεξής το «Α.Ε.Ι.»,</w:t>
      </w:r>
    </w:p>
    <w:p w14:paraId="7F42D41E" w14:textId="77777777" w:rsidR="00842ED6" w:rsidRPr="00051397" w:rsidRDefault="00842ED6" w:rsidP="00842ED6">
      <w:pPr>
        <w:widowControl w:val="0"/>
        <w:tabs>
          <w:tab w:val="left" w:leader="dot" w:pos="8985"/>
        </w:tabs>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(β) η εταιρεία/επιχείρηση με την επωνυμία</w:t>
      </w:r>
      <w:r w:rsidRPr="00051397">
        <w:rPr>
          <w:rFonts w:ascii="Calibri" w:eastAsia="Arial" w:hAnsi="Calibri" w:cs="Calibri"/>
          <w:kern w:val="2"/>
          <w:sz w:val="22"/>
          <w14:ligatures w14:val="standardContextual"/>
        </w:rPr>
        <w:tab/>
      </w:r>
    </w:p>
    <w:p w14:paraId="41D06E45" w14:textId="77777777" w:rsidR="00842ED6" w:rsidRPr="00051397" w:rsidRDefault="00842ED6" w:rsidP="00842ED6">
      <w:pPr>
        <w:widowControl w:val="0"/>
        <w:tabs>
          <w:tab w:val="right" w:leader="dot" w:pos="4776"/>
          <w:tab w:val="left" w:pos="4953"/>
          <w:tab w:val="left" w:leader="dot" w:pos="9048"/>
          <w:tab w:val="right" w:leader="dot" w:pos="9049"/>
        </w:tabs>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ab/>
        <w:t>,</w:t>
      </w:r>
      <w:r w:rsidRPr="00051397">
        <w:rPr>
          <w:rFonts w:ascii="Calibri" w:eastAsia="Arial" w:hAnsi="Calibri" w:cs="Calibri"/>
          <w:kern w:val="2"/>
          <w:sz w:val="22"/>
          <w14:ligatures w14:val="standardContextual"/>
        </w:rPr>
        <w:tab/>
        <w:t xml:space="preserve">που εδρεύει στ.. ………………………………., με ΑΦΜ …………………… - Δ.Ο.Υ. ……………………………,όπως εκπροσωπείται νόμιμα από τον/την </w:t>
      </w:r>
      <w:r w:rsidRPr="00051397">
        <w:rPr>
          <w:rFonts w:ascii="Calibri" w:eastAsia="Arial" w:hAnsi="Calibri" w:cs="Calibri"/>
          <w:kern w:val="2"/>
          <w:sz w:val="22"/>
          <w14:ligatures w14:val="standardContextual"/>
        </w:rPr>
        <w:tab/>
        <w:t>,</w:t>
      </w:r>
      <w:r w:rsidRPr="00051397">
        <w:rPr>
          <w:rFonts w:ascii="Calibri" w:eastAsia="Arial" w:hAnsi="Calibri" w:cs="Calibri"/>
          <w:kern w:val="2"/>
          <w:sz w:val="22"/>
          <w14:ligatures w14:val="standardContextual"/>
        </w:rPr>
        <w:tab/>
      </w:r>
    </w:p>
    <w:p w14:paraId="74233224" w14:textId="77777777" w:rsidR="00842ED6" w:rsidRPr="00051397" w:rsidRDefault="00842ED6" w:rsidP="00842ED6">
      <w:pPr>
        <w:widowControl w:val="0"/>
        <w:tabs>
          <w:tab w:val="right" w:leader="dot" w:pos="4776"/>
          <w:tab w:val="left" w:pos="4953"/>
          <w:tab w:val="left" w:leader="dot" w:pos="9048"/>
          <w:tab w:val="right" w:leader="dot" w:pos="9049"/>
        </w:tabs>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η οποία εφεξής θα αποκαλείται «η επιχείρηση».</w:t>
      </w:r>
    </w:p>
    <w:p w14:paraId="0547908F" w14:textId="77777777" w:rsidR="00842ED6" w:rsidRPr="00051397" w:rsidRDefault="00842ED6" w:rsidP="00842ED6">
      <w:pPr>
        <w:widowControl w:val="0"/>
        <w:tabs>
          <w:tab w:val="left" w:leader="dot" w:pos="8985"/>
        </w:tabs>
        <w:spacing w:after="0"/>
        <w:ind w:left="113" w:right="113"/>
        <w:rPr>
          <w:rFonts w:ascii="Calibri" w:eastAsia="Arial" w:hAnsi="Calibri" w:cs="Calibri"/>
          <w:kern w:val="2"/>
          <w:sz w:val="22"/>
          <w14:ligatures w14:val="standardContextual"/>
        </w:rPr>
      </w:pPr>
    </w:p>
    <w:p w14:paraId="25816CA2" w14:textId="77777777" w:rsidR="00842ED6" w:rsidRPr="00051397" w:rsidRDefault="00842ED6" w:rsidP="00842ED6">
      <w:pPr>
        <w:widowControl w:val="0"/>
        <w:tabs>
          <w:tab w:val="left" w:leader="dot" w:pos="8985"/>
        </w:tabs>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Με την παρούσα συνάπτεται μεταξύ των ανωτέρω συμβαλλομένων συμφωνητικό συνεργασίας για την υλοποίηση του έργου με τον τίτλο «Συμπράξεις Ερευνητικής Αριστείας/ΣΕΑ» με Κωδικό Δράσης 16289, το οποίο εφεξής για χάρη συντομίας θα αποκαλείται «το έργο».</w:t>
      </w:r>
    </w:p>
    <w:p w14:paraId="71313C8B"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4" w:name="_Toc158719864"/>
      <w:bookmarkStart w:id="5" w:name="bookmark2"/>
      <w:bookmarkStart w:id="6" w:name="bookmark3"/>
      <w:r w:rsidRPr="00051397">
        <w:rPr>
          <w:rFonts w:ascii="Calibri Light" w:eastAsia="Calibri" w:hAnsi="Calibri Light" w:cs="Calibri Light"/>
        </w:rPr>
        <w:t>Προοίμιο</w:t>
      </w:r>
      <w:bookmarkEnd w:id="4"/>
    </w:p>
    <w:p w14:paraId="08EC9B75" w14:textId="77777777" w:rsidR="00842ED6" w:rsidRPr="00051397" w:rsidRDefault="00842ED6" w:rsidP="00842ED6">
      <w:pPr>
        <w:spacing w:after="0"/>
        <w:ind w:left="113" w:right="113"/>
        <w:rPr>
          <w:rFonts w:ascii="Calibri" w:eastAsia="Calibri" w:hAnsi="Calibri" w:cs="Calibri"/>
          <w:sz w:val="22"/>
        </w:rPr>
      </w:pPr>
      <w:r w:rsidRPr="00051397">
        <w:rPr>
          <w:rFonts w:ascii="Calibri" w:eastAsia="Calibri" w:hAnsi="Calibri" w:cs="Calibri"/>
          <w:sz w:val="22"/>
        </w:rPr>
        <w:t>Όλοι οι προαναφερόμενοι, που στο εξής θα αναφέρονται μεμονωμένα όπως ανωτέρω ή από κοινού «Φορείς της Σύμπραξης», αφού έλαβαν υπόψη τους:</w:t>
      </w:r>
      <w:bookmarkEnd w:id="5"/>
      <w:bookmarkEnd w:id="6"/>
    </w:p>
    <w:p w14:paraId="78148DD3" w14:textId="77777777" w:rsidR="00842ED6" w:rsidRPr="00051397" w:rsidRDefault="00842ED6" w:rsidP="00842ED6">
      <w:pPr>
        <w:widowControl w:val="0"/>
        <w:shd w:val="clear" w:color="auto" w:fill="FFFFFF"/>
        <w:spacing w:after="0"/>
        <w:ind w:left="113" w:right="113"/>
        <w:rPr>
          <w:rFonts w:ascii="Calibri" w:eastAsia="Arial" w:hAnsi="Calibri" w:cs="Calibri"/>
          <w:kern w:val="2"/>
          <w:sz w:val="22"/>
          <w14:ligatures w14:val="standardContextual"/>
        </w:rPr>
      </w:pPr>
    </w:p>
    <w:p w14:paraId="4791CBF1"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 xml:space="preserve">- Το έργο με τίτλο «Συμπράξεις Ερευνητικής Αριστείας/ΣΕΑ» το οποίο έχει ενταχθεί στο Ταμείο Ανάκαμψης και Ανθεκτικότητας </w:t>
      </w:r>
      <w:r w:rsidRPr="00051397">
        <w:rPr>
          <w:rStyle w:val="normaltextrun"/>
          <w:rFonts w:ascii="Calibri" w:eastAsiaTheme="majorEastAsia" w:hAnsi="Calibri" w:cs="Calibri"/>
          <w:color w:val="000000"/>
          <w:sz w:val="22"/>
          <w:shd w:val="clear" w:color="auto" w:fill="FFFFFF"/>
        </w:rPr>
        <w:t xml:space="preserve">δυνάμει της με αρ. πρωτ. 120847/29.08.2022 (ΑΔΑ: ΨΖΣΜΗ-ΓΑΔ) Απόφασης Ένταξης του Αναπληρωτή Υπουργού Οικονομικών (Κωδ. ΟΠΣ </w:t>
      </w:r>
      <w:r w:rsidRPr="00051397">
        <w:rPr>
          <w:rStyle w:val="normaltextrun"/>
          <w:rFonts w:ascii="Calibri" w:eastAsiaTheme="majorEastAsia" w:hAnsi="Calibri" w:cs="Calibri"/>
          <w:color w:val="000000"/>
          <w:sz w:val="22"/>
          <w:shd w:val="clear" w:color="auto" w:fill="FFFFFF"/>
          <w:lang w:val="en-US"/>
        </w:rPr>
        <w:t>TA</w:t>
      </w:r>
      <w:r w:rsidRPr="00051397">
        <w:rPr>
          <w:rStyle w:val="normaltextrun"/>
          <w:rFonts w:ascii="Calibri" w:eastAsiaTheme="majorEastAsia" w:hAnsi="Calibri" w:cs="Calibri"/>
          <w:color w:val="000000"/>
          <w:sz w:val="22"/>
          <w:shd w:val="clear" w:color="auto" w:fill="FFFFFF"/>
        </w:rPr>
        <w:t xml:space="preserve"> 5180519) </w:t>
      </w:r>
    </w:p>
    <w:p w14:paraId="3F49B2CB"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 xml:space="preserve">- Την Αίτηση Χρηματοδότησης για το έργο «Συμπράξεις Ερευνητικής Αριστείας/ΣΕΑ» των Φορέων της Σύμπραξης, η οποία εγκρίθηκε προς χρηματοδότηση δυνάμει της με αριθμό πρωτοκόλλου ……………… Απόφασης Χορήγησης Ενίσχυσης του Υπουργού Παιδείας, Θρησκευμάτων </w:t>
      </w:r>
      <w:r w:rsidRPr="00051397">
        <w:rPr>
          <w:rFonts w:ascii="Calibri" w:eastAsia="Calibri" w:hAnsi="Calibri" w:cs="Calibri"/>
          <w:sz w:val="22"/>
        </w:rPr>
        <w:t>και Αθλητισμού</w:t>
      </w:r>
      <w:r w:rsidRPr="00051397">
        <w:rPr>
          <w:rFonts w:ascii="Calibri" w:eastAsia="Arial" w:hAnsi="Calibri" w:cs="Calibri"/>
          <w:kern w:val="2"/>
          <w:sz w:val="22"/>
          <w14:ligatures w14:val="standardContextual"/>
        </w:rPr>
        <w:t>.</w:t>
      </w:r>
    </w:p>
    <w:p w14:paraId="095CF236" w14:textId="77777777" w:rsidR="00842ED6"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 Τον Εσωτερικό Κανονισμό του Α.Ε.Ι. …………………</w:t>
      </w:r>
    </w:p>
    <w:p w14:paraId="4DC4BAA3"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p>
    <w:p w14:paraId="0F38E1D3"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p>
    <w:p w14:paraId="143C10A1"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bCs/>
          <w:kern w:val="2"/>
          <w:sz w:val="22"/>
          <w14:ligatures w14:val="standardContextual"/>
        </w:rPr>
        <w:t>Συμφωνούν, συνομολογούν και κάνουν αμοιβαίως δεκτά τα ακόλουθα:</w:t>
      </w:r>
    </w:p>
    <w:p w14:paraId="5F56B412" w14:textId="77777777" w:rsidR="00842ED6" w:rsidRPr="00051397" w:rsidRDefault="00842ED6" w:rsidP="00842ED6">
      <w:pPr>
        <w:spacing w:after="0"/>
        <w:ind w:left="113" w:right="113"/>
        <w:rPr>
          <w:rFonts w:ascii="Calibri" w:eastAsia="Calibri" w:hAnsi="Calibri" w:cs="Calibri"/>
          <w:b/>
          <w:bCs/>
          <w:sz w:val="22"/>
        </w:rPr>
      </w:pPr>
      <w:bookmarkStart w:id="7" w:name="bookmark4"/>
      <w:bookmarkStart w:id="8" w:name="bookmark5"/>
    </w:p>
    <w:p w14:paraId="1C47109A"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9" w:name="_Toc158719865"/>
      <w:r w:rsidRPr="00051397">
        <w:rPr>
          <w:rFonts w:ascii="Calibri Light" w:eastAsia="Calibri" w:hAnsi="Calibri Light" w:cs="Calibri Light"/>
        </w:rPr>
        <w:lastRenderedPageBreak/>
        <w:t>Άρθρο 1 – Σκοπός – αντικείμενο της σύμβασης</w:t>
      </w:r>
      <w:bookmarkEnd w:id="9"/>
    </w:p>
    <w:p w14:paraId="6D54934C"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1.1.</w:t>
      </w:r>
      <w:r w:rsidRPr="00051397">
        <w:rPr>
          <w:rFonts w:ascii="Calibri" w:eastAsia="Arial" w:hAnsi="Calibri" w:cs="Calibri"/>
          <w:kern w:val="2"/>
          <w:sz w:val="22"/>
          <w14:ligatures w14:val="standardContextual"/>
        </w:rPr>
        <w:t xml:space="preserve"> Σκοπός του παρόντος Συμφωνητικού Συνεργασίας είναι η οργάνωση της εργασίας μεταξύ των Φορέων της Σύμπραξης, ο καθορισμός των δικαιωμάτων και των υποχρεώσεων των συμμετεχόντων Φορέων και η διαχείριση των θεμάτων που σχετίζονται με τα Δικαιώματα Πρόσβασης και Διανοητικής – Βιομηχανικής Ιδιοκτησίας. Σε κάθε περίπτωση, το παρόν Συμφωνητικό έχει ρόλο συμπληρωματικό και όχι αναιρετικό προς την Εγκριτική Απόφαση Χορήγησης Ενίσχυσης.</w:t>
      </w:r>
    </w:p>
    <w:p w14:paraId="60A3C304"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1.2.</w:t>
      </w:r>
      <w:r w:rsidRPr="00051397">
        <w:rPr>
          <w:rFonts w:ascii="Calibri" w:eastAsia="Arial" w:hAnsi="Calibri" w:cs="Calibri"/>
          <w:kern w:val="2"/>
          <w:sz w:val="22"/>
          <w14:ligatures w14:val="standardContextual"/>
        </w:rPr>
        <w:t xml:space="preserve"> Το εγκεκριμένο με την Απόφαση Έγκρισης έργο αποτελεί ερευνητικό έργο το οποίο θα υλοποιηθεί στο πλαίσιο σύμπραξης του Α.Ε.Ι και της επιχείρησης και συνίσταται ειδικότερα στα εξής: ……………………………………………… (σύντομη περιγραφή του ερευνητικού έργου).</w:t>
      </w:r>
    </w:p>
    <w:p w14:paraId="057D6CC3" w14:textId="77777777" w:rsidR="00842ED6" w:rsidRPr="00051397" w:rsidRDefault="00842ED6" w:rsidP="00842ED6">
      <w:pPr>
        <w:spacing w:after="0"/>
        <w:ind w:left="113" w:right="113"/>
        <w:rPr>
          <w:rFonts w:ascii="Calibri" w:eastAsia="Calibri" w:hAnsi="Calibri" w:cs="Calibri"/>
          <w:b/>
          <w:bCs/>
          <w:sz w:val="22"/>
        </w:rPr>
      </w:pPr>
    </w:p>
    <w:p w14:paraId="37C2356E"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0" w:name="_Toc158719866"/>
      <w:r w:rsidRPr="00051397">
        <w:rPr>
          <w:rFonts w:ascii="Calibri Light" w:eastAsia="Calibri" w:hAnsi="Calibri Light" w:cs="Calibri Light"/>
        </w:rPr>
        <w:t>Άρθρο 2 – Υποχρεώσεις Α.Ε.Ι..</w:t>
      </w:r>
      <w:bookmarkEnd w:id="10"/>
    </w:p>
    <w:p w14:paraId="30888678" w14:textId="77777777" w:rsidR="00842ED6" w:rsidRPr="00051397" w:rsidRDefault="00842ED6" w:rsidP="00842ED6">
      <w:pPr>
        <w:widowControl w:val="0"/>
        <w:tabs>
          <w:tab w:val="left" w:pos="544"/>
        </w:tabs>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2.1.</w:t>
      </w:r>
      <w:r w:rsidRPr="00051397">
        <w:rPr>
          <w:rFonts w:ascii="Calibri" w:eastAsia="Arial" w:hAnsi="Calibri" w:cs="Calibri"/>
          <w:kern w:val="2"/>
          <w:sz w:val="22"/>
          <w14:ligatures w14:val="standardContextual"/>
        </w:rPr>
        <w:t xml:space="preserve"> Ο Συντονιστής έργου που ορίσθηκε με την απόφαση της Επιτροπής Ερευνών του Συντονιστή Φορέα (Α.Ε.Ι). έχει την ευθύνη για την επικοινωνία με την ΕΔ ΕΣΠΑ Υ.ΠΑΙ.Θ.Α για θέματα υλοποίησης του έργου.</w:t>
      </w:r>
    </w:p>
    <w:p w14:paraId="009B6457" w14:textId="77777777" w:rsidR="00842ED6" w:rsidRPr="00051397" w:rsidRDefault="00842ED6" w:rsidP="00842ED6">
      <w:pPr>
        <w:widowControl w:val="0"/>
        <w:tabs>
          <w:tab w:val="left" w:pos="544"/>
        </w:tabs>
        <w:spacing w:after="0"/>
        <w:ind w:left="113" w:right="113"/>
        <w:rPr>
          <w:rStyle w:val="normaltextrun"/>
          <w:rFonts w:ascii="Calibri" w:eastAsiaTheme="majorEastAsia" w:hAnsi="Calibri" w:cs="Calibri"/>
          <w:color w:val="000000"/>
          <w:sz w:val="22"/>
          <w:shd w:val="clear" w:color="auto" w:fill="FFFFFF"/>
        </w:rPr>
      </w:pPr>
      <w:r w:rsidRPr="00051397">
        <w:rPr>
          <w:rFonts w:ascii="Calibri" w:eastAsia="Arial" w:hAnsi="Calibri" w:cs="Calibri"/>
          <w:b/>
          <w:kern w:val="2"/>
          <w:sz w:val="22"/>
          <w14:ligatures w14:val="standardContextual"/>
        </w:rPr>
        <w:t>2.2</w:t>
      </w:r>
      <w:r w:rsidRPr="00051397">
        <w:rPr>
          <w:rFonts w:ascii="Calibri" w:eastAsia="Arial" w:hAnsi="Calibri" w:cs="Calibri"/>
          <w:kern w:val="2"/>
          <w:sz w:val="22"/>
          <w14:ligatures w14:val="standardContextual"/>
        </w:rPr>
        <w:t xml:space="preserve"> Ο Επι</w:t>
      </w:r>
      <w:r w:rsidRPr="00051397">
        <w:rPr>
          <w:rStyle w:val="normaltextrun"/>
          <w:rFonts w:ascii="Calibri" w:eastAsiaTheme="majorEastAsia" w:hAnsi="Calibri" w:cs="Calibri"/>
          <w:bCs/>
          <w:color w:val="000000"/>
          <w:sz w:val="22"/>
          <w:shd w:val="clear" w:color="auto" w:fill="FFFFFF"/>
        </w:rPr>
        <w:t>στημονικός Υπεύθυνος του έργου (ΕΥ)</w:t>
      </w:r>
      <w:r w:rsidRPr="00051397">
        <w:rPr>
          <w:rStyle w:val="normaltextrun"/>
          <w:rFonts w:ascii="Calibri" w:eastAsiaTheme="majorEastAsia" w:hAnsi="Calibri" w:cs="Calibri"/>
          <w:color w:val="000000"/>
          <w:sz w:val="22"/>
          <w:shd w:val="clear" w:color="auto" w:fill="FFFFFF"/>
        </w:rPr>
        <w:t xml:space="preserve"> με απόφαση της Επιτροπής Ερευνών του Α.Ε.Ι., σύμφωνα με το άρθρο 234 του Ν. 4957/2022 και τον Οδηγό Χρηματοδότησης του Ε.Λ.Κ.Ε. έχει την ευθύνη για τον συντονισμό και την επίβλεψη του έργου από επιστημονικής και τεχνικής πλευράς, την εις βάθος γνώση της θεματικής περιοχής του έργου, την αρτιότητα της υλοποίησης του ερευνητικού σχεδίου και την τήρηση των σχετικών χρονοδιαγραμμάτων.</w:t>
      </w:r>
    </w:p>
    <w:p w14:paraId="646520AA" w14:textId="77777777" w:rsidR="00842ED6" w:rsidRPr="00051397" w:rsidRDefault="00842ED6" w:rsidP="00842ED6">
      <w:pPr>
        <w:widowControl w:val="0"/>
        <w:tabs>
          <w:tab w:val="left" w:pos="544"/>
        </w:tabs>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 xml:space="preserve">2.3. </w:t>
      </w:r>
      <w:r w:rsidRPr="00051397">
        <w:rPr>
          <w:rFonts w:ascii="Calibri" w:eastAsia="Arial" w:hAnsi="Calibri" w:cs="Calibri"/>
          <w:bCs/>
          <w:kern w:val="2"/>
          <w:sz w:val="22"/>
          <w14:ligatures w14:val="standardContextual"/>
        </w:rPr>
        <w:t>Το Α.Ε.Ι. δεσμεύεται ότι η δραστηριότητά του στο πλαίσιο της παρούσας συμφωνίας και σύμπραξης αφορά σε ανεξάρτητη έρευνα και ανάπτυξη για περισσότερη γνώση και κατανόηση, σύμφωνα με την Πρόσκληση που αναφέρεται στο Προοίμιο του παρόντος και δεν στοχεύει σε οποιαδήποτε οικονομική δραστηριότητα με εκμετάλλευση των αποτελεσμάτων του έργου.</w:t>
      </w:r>
    </w:p>
    <w:p w14:paraId="16A30968" w14:textId="77777777" w:rsidR="00842ED6" w:rsidRPr="00051397" w:rsidRDefault="00842ED6" w:rsidP="00842ED6">
      <w:pPr>
        <w:spacing w:after="0"/>
        <w:ind w:left="113" w:right="113"/>
        <w:rPr>
          <w:rFonts w:ascii="Calibri" w:eastAsia="Calibri" w:hAnsi="Calibri" w:cs="Calibri"/>
          <w:b/>
          <w:bCs/>
          <w:sz w:val="22"/>
        </w:rPr>
      </w:pPr>
    </w:p>
    <w:p w14:paraId="07AC8C16"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1" w:name="_Toc158719867"/>
      <w:r w:rsidRPr="00051397">
        <w:rPr>
          <w:rFonts w:ascii="Calibri Light" w:eastAsia="Calibri" w:hAnsi="Calibri Light" w:cs="Calibri Light"/>
        </w:rPr>
        <w:t xml:space="preserve">Άρθρο </w:t>
      </w:r>
      <w:bookmarkEnd w:id="7"/>
      <w:bookmarkEnd w:id="8"/>
      <w:r w:rsidRPr="00051397">
        <w:rPr>
          <w:rFonts w:ascii="Calibri Light" w:eastAsia="Calibri" w:hAnsi="Calibri Light" w:cs="Calibri Light"/>
        </w:rPr>
        <w:t>3 – Υποχρεώσεις Επιχείρησης</w:t>
      </w:r>
      <w:bookmarkEnd w:id="11"/>
    </w:p>
    <w:p w14:paraId="0186EF67"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3.1.</w:t>
      </w:r>
      <w:r w:rsidRPr="00051397">
        <w:rPr>
          <w:rFonts w:ascii="Calibri" w:eastAsia="Arial" w:hAnsi="Calibri" w:cs="Calibri"/>
          <w:kern w:val="2"/>
          <w:sz w:val="22"/>
          <w14:ligatures w14:val="standardContextual"/>
        </w:rPr>
        <w:t xml:space="preserve"> Η επιχείρηση αναλαμβάνει την υποχρέωση να επιτρέπει την απασχόληση του προσωπικού το οποίο συμμετέχει στην υλοποίηση του παρόντος ερευνητικού έργου στους χώρους εργασίας/εγκαταστάσεις της.</w:t>
      </w:r>
    </w:p>
    <w:p w14:paraId="309AF9DE" w14:textId="77777777" w:rsidR="00842ED6" w:rsidRPr="00051397" w:rsidRDefault="00842ED6" w:rsidP="00842ED6">
      <w:pPr>
        <w:widowControl w:val="0"/>
        <w:tabs>
          <w:tab w:val="left" w:pos="543"/>
        </w:tabs>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3.2.</w:t>
      </w:r>
      <w:r w:rsidRPr="00051397">
        <w:rPr>
          <w:rFonts w:ascii="Calibri" w:eastAsia="Arial" w:hAnsi="Calibri" w:cs="Calibri"/>
          <w:kern w:val="2"/>
          <w:sz w:val="22"/>
          <w14:ligatures w14:val="standardContextual"/>
        </w:rPr>
        <w:t xml:space="preserve"> Η επιχείρηση με σκοπό την υλοποίηση του συμφωνούμενου με το παρόν ερευνητικού έργου, θα συνδράμει το Α.Ε.Ι με το ανθρώπινο δυναμικό που διαθέτει εμπειρία και γνώση σχετική με την υλοποίηση του συνεργατικού ερευνητικού έργου και με τα απαραίτητα τεχνικά μέσα. </w:t>
      </w:r>
    </w:p>
    <w:p w14:paraId="44707D03" w14:textId="77777777" w:rsidR="00842ED6" w:rsidRPr="00051397" w:rsidRDefault="00842ED6" w:rsidP="00842ED6">
      <w:pPr>
        <w:rPr>
          <w:rFonts w:eastAsia="Arial"/>
          <w:sz w:val="22"/>
        </w:rPr>
      </w:pPr>
      <w:bookmarkStart w:id="12" w:name="bookmark9"/>
      <w:bookmarkStart w:id="13" w:name="bookmark8"/>
    </w:p>
    <w:p w14:paraId="2A78A662"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4" w:name="_Toc158719868"/>
      <w:r w:rsidRPr="00051397">
        <w:rPr>
          <w:rFonts w:ascii="Calibri Light" w:eastAsia="Calibri" w:hAnsi="Calibri Light" w:cs="Calibri Light"/>
        </w:rPr>
        <w:t xml:space="preserve">Άρθρο </w:t>
      </w:r>
      <w:bookmarkEnd w:id="12"/>
      <w:bookmarkEnd w:id="13"/>
      <w:r w:rsidRPr="00051397">
        <w:rPr>
          <w:rFonts w:ascii="Calibri Light" w:eastAsia="Calibri" w:hAnsi="Calibri Light" w:cs="Calibri Light"/>
        </w:rPr>
        <w:t>4 – Κοινές υποχρεώσεις των Φορέων Σύμπραξης</w:t>
      </w:r>
      <w:bookmarkEnd w:id="14"/>
    </w:p>
    <w:p w14:paraId="7193C7ED"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Οι Φορείς της Σύμπραξης δεσμεύονται για την αποτελεσματική υλοποίηση του ερευνητικού έργου, ήτοι να συνεργάζονται, να εκτελούν και να εκπληρώνουν εγκαίρως και καλόπιστα όλες τις υποχρεώσεις τους σύμφωνα με τους όρους, προϋποθέσεις και διαδικασίες που προβλέπονται στην Πρόσκληση του έργου. Κάθε Μέλος δεσμεύεται να γνωστοποιεί εγκαίρως στον Συντονιστή έργου κάθε σημαντική πληροφορία, γεγονός, πρόβλημα ή καθυστέρηση που ενδέχεται να επηρεάσει το έργο προκειμένου να ενημερωθεί η ΕΔ ΕΣΠΑ Υ.ΠΑΙ.Θ.Α. Επίσης, κάθε Μέλος δεσμεύεται να παρέχει στον Συντονιστή του έργου έγκαιρα και σύμφωνα με τις απαιτήσεις της Πρόσκλησης όλες τις πληροφορίες και το υλικό που είναι αναγκαία για την εκπλήρωση των υποχρεώσεών τους στο πλαίσιο της εκτέλεσης του έργου.</w:t>
      </w:r>
    </w:p>
    <w:p w14:paraId="4D69D67E"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p>
    <w:p w14:paraId="7056824D"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5" w:name="_Toc158719869"/>
      <w:r w:rsidRPr="00051397">
        <w:rPr>
          <w:rFonts w:ascii="Calibri Light" w:eastAsia="Calibri" w:hAnsi="Calibri Light" w:cs="Calibri Light"/>
        </w:rPr>
        <w:t>Άρθρο 5 – Διάρκεια</w:t>
      </w:r>
      <w:bookmarkEnd w:id="15"/>
    </w:p>
    <w:p w14:paraId="41D1BEB5"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5.1.</w:t>
      </w:r>
      <w:r w:rsidRPr="00051397">
        <w:rPr>
          <w:rFonts w:ascii="Calibri" w:eastAsia="Arial" w:hAnsi="Calibri" w:cs="Calibri"/>
          <w:kern w:val="2"/>
          <w:sz w:val="22"/>
          <w14:ligatures w14:val="standardContextual"/>
        </w:rPr>
        <w:t xml:space="preserve"> Η διάρκεια ισχύος του παρόντος ορίζεται από την </w:t>
      </w:r>
      <w:r w:rsidRPr="00051397">
        <w:rPr>
          <w:rFonts w:ascii="Calibri" w:eastAsia="Arial" w:hAnsi="Calibri" w:cs="Calibri"/>
          <w:kern w:val="2"/>
          <w:sz w:val="22"/>
          <w14:ligatures w14:val="standardContextual"/>
        </w:rPr>
        <w:tab/>
        <w:t xml:space="preserve"> /</w:t>
      </w:r>
      <w:r w:rsidRPr="00051397">
        <w:rPr>
          <w:rFonts w:ascii="Calibri" w:eastAsia="Arial" w:hAnsi="Calibri" w:cs="Calibri"/>
          <w:kern w:val="2"/>
          <w:sz w:val="22"/>
          <w14:ligatures w14:val="standardContextual"/>
        </w:rPr>
        <w:tab/>
        <w:t>/</w:t>
      </w:r>
      <w:r w:rsidRPr="00051397">
        <w:rPr>
          <w:rFonts w:ascii="Calibri" w:eastAsia="Arial" w:hAnsi="Calibri" w:cs="Calibri"/>
          <w:kern w:val="2"/>
          <w:sz w:val="22"/>
          <w14:ligatures w14:val="standardContextual"/>
        </w:rPr>
        <w:tab/>
        <w:t xml:space="preserve"> έως την </w:t>
      </w:r>
      <w:r w:rsidRPr="00051397">
        <w:rPr>
          <w:rFonts w:ascii="Calibri" w:eastAsia="Arial" w:hAnsi="Calibri" w:cs="Calibri"/>
          <w:kern w:val="2"/>
          <w:sz w:val="22"/>
          <w14:ligatures w14:val="standardContextual"/>
        </w:rPr>
        <w:tab/>
        <w:t>/</w:t>
      </w:r>
      <w:r w:rsidRPr="00051397">
        <w:rPr>
          <w:rFonts w:ascii="Calibri" w:eastAsia="Arial" w:hAnsi="Calibri" w:cs="Calibri"/>
          <w:kern w:val="2"/>
          <w:sz w:val="22"/>
          <w14:ligatures w14:val="standardContextual"/>
        </w:rPr>
        <w:tab/>
        <w:t xml:space="preserve">/, οπότε και λήγει αυτοδικαίως χωρίς καμία απολύτως υποχρέωση έγγραφης ειδοποίησης του ενός Φορέα έναντι του άλλου. </w:t>
      </w:r>
    </w:p>
    <w:p w14:paraId="268DED9D"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5.2</w:t>
      </w:r>
      <w:r w:rsidRPr="00051397">
        <w:rPr>
          <w:rFonts w:ascii="Calibri" w:eastAsia="Arial" w:hAnsi="Calibri" w:cs="Calibri"/>
          <w:kern w:val="2"/>
          <w:sz w:val="22"/>
          <w14:ligatures w14:val="standardContextual"/>
        </w:rPr>
        <w:t>. Απαγορεύεται στα μέρη να προβαίνουν πρόωρα στη μονομερή λύση του παρόντος, με τις εξαιρέσεις που εισάγονται στο άρθρο 6 του παρόντος.</w:t>
      </w:r>
    </w:p>
    <w:p w14:paraId="2DE15AEE" w14:textId="77777777" w:rsidR="00842ED6" w:rsidRPr="00051397" w:rsidRDefault="00842ED6" w:rsidP="00842ED6">
      <w:pPr>
        <w:spacing w:after="0"/>
        <w:ind w:left="113" w:right="113"/>
        <w:rPr>
          <w:rFonts w:ascii="Calibri" w:eastAsia="Calibri" w:hAnsi="Calibri" w:cs="Calibri"/>
          <w:b/>
          <w:bCs/>
          <w:sz w:val="22"/>
        </w:rPr>
      </w:pPr>
      <w:bookmarkStart w:id="16" w:name="bookmark16"/>
      <w:bookmarkStart w:id="17" w:name="bookmark17"/>
    </w:p>
    <w:p w14:paraId="396A2D76"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8" w:name="_Toc158719870"/>
      <w:r w:rsidRPr="00051397">
        <w:rPr>
          <w:rFonts w:ascii="Calibri Light" w:eastAsia="Calibri" w:hAnsi="Calibri Light" w:cs="Calibri Light"/>
        </w:rPr>
        <w:t xml:space="preserve">Άρθρο </w:t>
      </w:r>
      <w:bookmarkEnd w:id="16"/>
      <w:bookmarkEnd w:id="17"/>
      <w:r w:rsidRPr="00051397">
        <w:rPr>
          <w:rFonts w:ascii="Calibri Light" w:eastAsia="Calibri" w:hAnsi="Calibri Light" w:cs="Calibri Light"/>
        </w:rPr>
        <w:t>6 – Απόσυρση Φορέα και συνέπειες</w:t>
      </w:r>
      <w:bookmarkEnd w:id="18"/>
    </w:p>
    <w:p w14:paraId="395EC8E8"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6.1.</w:t>
      </w:r>
      <w:r w:rsidRPr="00051397">
        <w:rPr>
          <w:rFonts w:ascii="Calibri" w:eastAsia="Arial" w:hAnsi="Calibri" w:cs="Calibri"/>
          <w:kern w:val="2"/>
          <w:sz w:val="22"/>
          <w14:ligatures w14:val="standardContextual"/>
        </w:rPr>
        <w:t xml:space="preserve"> Η επιχείρηση δύναται να ζητήσει διακοπή της συμμετοχής της στο έργο και στο παρόν Συμφωνητικό Συνεργασίας, μετά από έγγραφη ειδοποίηση προς το Ανώτατο Εκπαιδευτικό Ίδρυμα (Α.Ε.Ι.) τουλάχιστον (…) ημέρες (ή … μήνες) πριν, η οποία θα αναφέρει τους λόγους διακοπής και οι οποίοι θα πρέπει να χαρακτηρίζονται ως «ουσιώδεις», όπως, ενδεικτικά, η αποδεδειγμένη διακοπή ή αδυναμία λειτουργίας της επιχείρησης. Εφόσον προταθεί αντίστοιχος φορέας προς αντικατάστασή της, η ΕΔ ΕΣΠΑ Υ.ΠΑΙ.Θ.Α. θα πρέπει να αξιολογήσει την αντικατάσταση αυτή και να αποφανθεί εάν μπορεί να αντικατασταθεί από τον προτεινόμενο φορέα ή όχι. Σε κάθε περίπτωση η ΕΔ ΕΣΠΑ Υ.ΠΑΙ.Θ.Α. θα πρέπει να ενημερωθεί εγγράφως και να αποδεχτεί την ανωτέρω τροποποίηση μέσα σε εύλογο χρονικό διάστημα.</w:t>
      </w:r>
    </w:p>
    <w:p w14:paraId="044E393D"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Σε περίπτωση που δεν υπάρξει αντικατάσταση της επιχείρησης ή η αντικατάσταση αυτή δε γίνει αποδεκτή από την ΕΔ ΕΣΠΑ Υ.ΠΑΙ.Θ.Α., προκαλείται πρόωρος τερματισμός του συνεργατικού έργου και διακοπή της χρηματοδότησης.</w:t>
      </w:r>
    </w:p>
    <w:p w14:paraId="47F67B2D" w14:textId="77777777" w:rsidR="00842ED6" w:rsidRDefault="00842ED6" w:rsidP="00842ED6">
      <w:pPr>
        <w:widowControl w:val="0"/>
        <w:spacing w:after="0"/>
        <w:ind w:left="113" w:right="113"/>
        <w:rPr>
          <w:rFonts w:ascii="Calibri" w:eastAsia="Arial" w:hAnsi="Calibri" w:cs="Calibri"/>
          <w:kern w:val="2"/>
          <w:sz w:val="22"/>
          <w14:ligatures w14:val="standardContextual"/>
        </w:rPr>
      </w:pPr>
      <w:r w:rsidRPr="00051397">
        <w:rPr>
          <w:rFonts w:ascii="Calibri" w:eastAsia="Arial" w:hAnsi="Calibri" w:cs="Calibri"/>
          <w:b/>
          <w:kern w:val="2"/>
          <w:sz w:val="22"/>
          <w14:ligatures w14:val="standardContextual"/>
        </w:rPr>
        <w:t>6.2.</w:t>
      </w:r>
      <w:r w:rsidRPr="00051397">
        <w:rPr>
          <w:rFonts w:ascii="Calibri" w:eastAsia="Arial" w:hAnsi="Calibri" w:cs="Calibri"/>
          <w:kern w:val="2"/>
          <w:sz w:val="22"/>
          <w14:ligatures w14:val="standardContextual"/>
        </w:rPr>
        <w:t xml:space="preserve"> Ο Αποσυρόμενος Φορέας είναι υπόχρεος σε αποζημίωση του αντισυμβαλλόμενου εάν η απόσυρση έχει επιπτώσεις στη διεκπεραίωση του έργου. Το ποσό θα καθορίζεται από τον Φορέα της Σύμπραξης ο οποίος δεν είχε αποσυρθεί. Ο Αποσυρόμενος Φορέας θα πρέπει να τηρήσει όλες τις οικονομικές του υποχρεώσεις που ίσχυαν πριν από την ημερομηνία της απόσυρσής του. Ο Αποσυρόμενος Φορέας θα πρέπει να επιστρέψει όλο το ποσό που αντιστοιχεί στις προκαταβολές που έλαβε από την ΕΔ ΕΣΠΑ Υ.ΠΑΙ.Θ.Α., αφού αφαιρεθεί το ποσό που δαπανήθηκε για την εκτέλεση του έργου πριν από την ημερομηνία αποχώρησής του, υποβάλλοντας τα κατάλληλα δικαιολογητικά. Ο Αποσυρόμενος Φορέας θα επιστρέψει όλο τον εξοπλισμό ή τα υλικά που του παρασχέθηκαν από τον άλλο Φορέα της Σύμπραξης στο πλαίσιο του έργου. Ο Αποσυρόμενος Φορέας συμφωνεί να παρέχει, ακόμη και μετά την αποχώρησή του, επαρκή υποστήριξη στον άλλο Φορέα της Σύμπραξης για την ολοκλήρωση της εργασίας που σχετίζεται με τις δικές του δραστηριότητες, (όπως αυτές καθορίζονται στην Εγκριτική Απόφαση Χορήγησης Ενίσχυσης πριν από την αποχώρησή του) στο πλαίσιο του έργου και των σχετικών Παραδοτέων.</w:t>
      </w:r>
    </w:p>
    <w:p w14:paraId="55E05905" w14:textId="77777777" w:rsidR="00842ED6" w:rsidRPr="00051397" w:rsidRDefault="00842ED6" w:rsidP="00842ED6">
      <w:pPr>
        <w:widowControl w:val="0"/>
        <w:spacing w:after="0"/>
        <w:ind w:left="113" w:right="113"/>
        <w:rPr>
          <w:rFonts w:ascii="Calibri" w:eastAsia="Arial" w:hAnsi="Calibri" w:cs="Calibri"/>
          <w:kern w:val="2"/>
          <w:sz w:val="22"/>
          <w14:ligatures w14:val="standardContextual"/>
        </w:rPr>
      </w:pPr>
    </w:p>
    <w:p w14:paraId="1AC3EF55"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19" w:name="_Toc158719871"/>
      <w:bookmarkStart w:id="20" w:name="bookmark19"/>
      <w:bookmarkStart w:id="21" w:name="bookmark18"/>
      <w:r w:rsidRPr="00051397">
        <w:rPr>
          <w:rFonts w:ascii="Calibri Light" w:eastAsia="Calibri" w:hAnsi="Calibri Light" w:cs="Calibri Light"/>
        </w:rPr>
        <w:t>Άρθρο 7 – Δικαιώματα πνευματικής ιδιοκτησίας</w:t>
      </w:r>
      <w:bookmarkEnd w:id="19"/>
    </w:p>
    <w:p w14:paraId="69C15389" w14:textId="77777777" w:rsidR="00842ED6" w:rsidRPr="00051397" w:rsidRDefault="00842ED6" w:rsidP="00842ED6">
      <w:pPr>
        <w:pStyle w:val="Heading4"/>
        <w:spacing w:line="259" w:lineRule="auto"/>
        <w:ind w:left="284"/>
        <w:jc w:val="left"/>
        <w:rPr>
          <w:rFonts w:ascii="Calibri" w:eastAsia="Calibri" w:hAnsi="Calibri" w:cs="Calibri"/>
          <w:b/>
          <w:iCs w:val="0"/>
          <w:sz w:val="22"/>
        </w:rPr>
      </w:pPr>
      <w:bookmarkStart w:id="22" w:name="_Toc158719872"/>
      <w:r w:rsidRPr="00051397">
        <w:rPr>
          <w:rFonts w:ascii="Calibri" w:eastAsia="Calibri" w:hAnsi="Calibri" w:cs="Calibri"/>
          <w:b/>
          <w:iCs w:val="0"/>
          <w:sz w:val="22"/>
        </w:rPr>
        <w:t>7.1. Γενικά</w:t>
      </w:r>
      <w:bookmarkEnd w:id="22"/>
      <w:r w:rsidRPr="00051397">
        <w:rPr>
          <w:rFonts w:ascii="Calibri" w:eastAsia="Calibri" w:hAnsi="Calibri" w:cs="Calibri"/>
          <w:b/>
          <w:iCs w:val="0"/>
          <w:sz w:val="22"/>
        </w:rPr>
        <w:t xml:space="preserve"> </w:t>
      </w:r>
    </w:p>
    <w:p w14:paraId="38AEAFCC"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Κάθε δικαιούχος Φορέας δεσμεύεται καταρχήν από τους όρους και τις προϋποθέσεις που καθορίζονται από την Εγκριτική Απόφαση Χορήγησης Ενίσχυσης και από την Πρόσκληση του έργου «</w:t>
      </w:r>
      <w:r w:rsidRPr="00051397">
        <w:rPr>
          <w:rFonts w:ascii="Calibri" w:eastAsia="Arial" w:hAnsi="Calibri" w:cs="Calibri"/>
          <w:kern w:val="2"/>
          <w:sz w:val="22"/>
          <w14:ligatures w14:val="standardContextual"/>
        </w:rPr>
        <w:t>«Συμπράξεις Ερευνητικής Αριστείας/ΣΕΑ»</w:t>
      </w:r>
      <w:r w:rsidRPr="00051397">
        <w:rPr>
          <w:rFonts w:ascii="Calibri" w:eastAsia="Calibri" w:hAnsi="Calibri" w:cs="Calibri"/>
          <w:sz w:val="22"/>
        </w:rPr>
        <w:t xml:space="preserve">», εκτός αν στο παρόν Συμφωνητικό αναφέρονται συμπληρωματικές διατάξεις. </w:t>
      </w:r>
    </w:p>
    <w:p w14:paraId="209AF6B5" w14:textId="77777777" w:rsidR="00842ED6" w:rsidRPr="00051397" w:rsidRDefault="00842ED6" w:rsidP="00842ED6">
      <w:pPr>
        <w:pStyle w:val="Heading4"/>
        <w:rPr>
          <w:rFonts w:ascii="Calibri" w:eastAsia="Calibri" w:hAnsi="Calibri" w:cs="Calibri"/>
          <w:b/>
          <w:bCs/>
          <w:i w:val="0"/>
          <w:iCs w:val="0"/>
          <w:sz w:val="22"/>
        </w:rPr>
      </w:pPr>
      <w:bookmarkStart w:id="23" w:name="_Toc158719873"/>
      <w:r w:rsidRPr="00051397">
        <w:rPr>
          <w:rFonts w:ascii="Calibri" w:eastAsia="Calibri" w:hAnsi="Calibri" w:cs="Calibri"/>
          <w:b/>
          <w:iCs w:val="0"/>
          <w:sz w:val="22"/>
        </w:rPr>
        <w:lastRenderedPageBreak/>
        <w:t>7.2. Ιδιοκτησία και Προστασία Γνώσης</w:t>
      </w:r>
      <w:bookmarkEnd w:id="23"/>
      <w:r w:rsidRPr="00051397">
        <w:rPr>
          <w:rFonts w:ascii="Calibri" w:eastAsia="Calibri" w:hAnsi="Calibri" w:cs="Calibri"/>
          <w:b/>
          <w:iCs w:val="0"/>
          <w:sz w:val="22"/>
        </w:rPr>
        <w:t xml:space="preserve"> </w:t>
      </w:r>
    </w:p>
    <w:p w14:paraId="73F7502C"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24" w:name="_Toc158719874"/>
      <w:r w:rsidRPr="00051397">
        <w:rPr>
          <w:rFonts w:ascii="Calibri" w:eastAsia="Calibri" w:hAnsi="Calibri" w:cs="Calibri"/>
          <w:b/>
          <w:iCs w:val="0"/>
          <w:sz w:val="22"/>
        </w:rPr>
        <w:t>7.2.1. Γενικά</w:t>
      </w:r>
      <w:bookmarkEnd w:id="24"/>
      <w:r w:rsidRPr="00051397">
        <w:rPr>
          <w:rFonts w:ascii="Calibri" w:eastAsia="Calibri" w:hAnsi="Calibri" w:cs="Calibri"/>
          <w:b/>
          <w:iCs w:val="0"/>
          <w:sz w:val="22"/>
        </w:rPr>
        <w:t xml:space="preserve"> </w:t>
      </w:r>
    </w:p>
    <w:p w14:paraId="71CBA0B1"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Κατά γενική αρχή τα αποτελέσματα που παράγονται κατά τη διάρκεια εκτέλεσης του έργου, δηλαδή η παραγόμενη γνώση (</w:t>
      </w:r>
      <w:proofErr w:type="spellStart"/>
      <w:r w:rsidRPr="00051397">
        <w:rPr>
          <w:rFonts w:ascii="Calibri" w:eastAsia="Calibri" w:hAnsi="Calibri" w:cs="Calibri"/>
          <w:sz w:val="22"/>
        </w:rPr>
        <w:t>foreground</w:t>
      </w:r>
      <w:proofErr w:type="spellEnd"/>
      <w:r w:rsidRPr="00051397">
        <w:rPr>
          <w:rFonts w:ascii="Calibri" w:eastAsia="Calibri" w:hAnsi="Calibri" w:cs="Calibri"/>
          <w:sz w:val="22"/>
        </w:rPr>
        <w:t>), αποτελεί ιδιοκτησία του Φορέα που την παράγει.</w:t>
      </w:r>
    </w:p>
    <w:p w14:paraId="2BE0981E"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25" w:name="_Toc158719875"/>
      <w:r w:rsidRPr="00051397">
        <w:rPr>
          <w:rFonts w:ascii="Calibri" w:eastAsia="Calibri" w:hAnsi="Calibri" w:cs="Calibri"/>
          <w:b/>
          <w:iCs w:val="0"/>
          <w:sz w:val="22"/>
        </w:rPr>
        <w:t>7.2.2. Συνιδιοκτησία</w:t>
      </w:r>
      <w:bookmarkEnd w:id="25"/>
      <w:r w:rsidRPr="00051397">
        <w:rPr>
          <w:rFonts w:ascii="Calibri" w:eastAsia="Calibri" w:hAnsi="Calibri" w:cs="Calibri"/>
          <w:b/>
          <w:iCs w:val="0"/>
          <w:sz w:val="22"/>
        </w:rPr>
        <w:t xml:space="preserve"> </w:t>
      </w:r>
    </w:p>
    <w:p w14:paraId="62388D70"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Εάν κατά τη διάρκεια υλοποίησης του έργου παραχθεί κοινή εφεύρεση, σχεδιασμός, προϊόν ή εργασία, στην οποία έχουν συνεισφέρει οι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 Σε κάθε περίπτωση, οι </w:t>
      </w:r>
      <w:proofErr w:type="spellStart"/>
      <w:r w:rsidRPr="00051397">
        <w:rPr>
          <w:rFonts w:ascii="Calibri" w:eastAsia="Calibri" w:hAnsi="Calibri" w:cs="Calibri"/>
          <w:sz w:val="22"/>
        </w:rPr>
        <w:t>συνδικαιούχοι</w:t>
      </w:r>
      <w:proofErr w:type="spellEnd"/>
      <w:r w:rsidRPr="00051397">
        <w:rPr>
          <w:rFonts w:ascii="Calibri" w:eastAsia="Calibri" w:hAnsi="Calibri" w:cs="Calibri"/>
          <w:sz w:val="22"/>
        </w:rPr>
        <w:t xml:space="preserve"> θα έχουν το δικαίωμα χρήσης και παραχώρησης της χρήσης (με μη-αποκλειστικές άδειες) των εν λόγων δικαιωμάτων, με βάση τους όρους των τυχόν </w:t>
      </w:r>
      <w:proofErr w:type="spellStart"/>
      <w:r w:rsidRPr="00051397">
        <w:rPr>
          <w:rFonts w:ascii="Calibri" w:eastAsia="Calibri" w:hAnsi="Calibri" w:cs="Calibri"/>
          <w:sz w:val="22"/>
        </w:rPr>
        <w:t>προϋπαρχουσών</w:t>
      </w:r>
      <w:proofErr w:type="spellEnd"/>
      <w:r w:rsidRPr="00051397">
        <w:rPr>
          <w:rFonts w:ascii="Calibri" w:eastAsia="Calibri" w:hAnsi="Calibri" w:cs="Calibri"/>
          <w:sz w:val="22"/>
        </w:rPr>
        <w:t xml:space="preserve"> συμφωνιών, χωρίς την υποχρέωση καταβολής οικονομικού ανταλλάγματος προς τους υπόλοιπους Φορείς της Σύμπραξης ή της συγκατάθεσης αυτών.</w:t>
      </w:r>
    </w:p>
    <w:p w14:paraId="2E96FA06"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26" w:name="_Toc158719876"/>
      <w:r w:rsidRPr="00051397">
        <w:rPr>
          <w:rFonts w:ascii="Calibri" w:eastAsia="Calibri" w:hAnsi="Calibri" w:cs="Calibri"/>
          <w:b/>
          <w:iCs w:val="0"/>
          <w:sz w:val="22"/>
        </w:rPr>
        <w:t>7.2.3. Μεταβίβαση δικαιωμάτων πνευματικής ιδιοκτησίας</w:t>
      </w:r>
      <w:bookmarkEnd w:id="26"/>
      <w:r w:rsidRPr="00051397">
        <w:rPr>
          <w:rFonts w:ascii="Calibri" w:eastAsia="Calibri" w:hAnsi="Calibri" w:cs="Calibri"/>
          <w:b/>
          <w:iCs w:val="0"/>
          <w:sz w:val="22"/>
        </w:rPr>
        <w:t xml:space="preserve"> </w:t>
      </w:r>
    </w:p>
    <w:p w14:paraId="71028714"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Κάθε Μέλος της Σύμπραξης μπορεί να μεταβιβάσει ελεύθερα τα δικαιώματα πνευματικής ιδιοκτησίας των οποίων είναι δικαιούχος, με την επιφύλαξη των δικαιωμάτων και των υποχρεώσεων που προκύπτουν από το παρόν Συμφωνητικό και την Πρόσκληση του Έργου. Κάθε δικαιούχος μπορεί να προσδιορίζει (στο Παράρτημα ……. του παρόντος) συγκεκριμένους τρίτους στους οποίους προτίθεται να μεταβιβάσει την παραγόμενη Γνώση που του ανήκει. Σ’ αυτήν την περίπτωση ο άλλος Φορέας παραιτείται από το δικαίωμά του να υποβάλει ένσταση στη μεταβίβαση προς αυτούς τους τρίτους. Ωστόσο, ο μεταβιβάζων υποχρεούται να ενημερώσει προηγουμένως τον Φορέα της Σύμπραξης για την επικείμενη μεταβίβαση. </w:t>
      </w:r>
    </w:p>
    <w:p w14:paraId="0904EE60"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27" w:name="_Toc158719877"/>
      <w:r w:rsidRPr="00051397">
        <w:rPr>
          <w:rFonts w:ascii="Calibri" w:eastAsia="Calibri" w:hAnsi="Calibri" w:cs="Calibri"/>
          <w:b/>
          <w:iCs w:val="0"/>
          <w:sz w:val="22"/>
        </w:rPr>
        <w:t>7.2.4. Κατοχύρωση προστασίας</w:t>
      </w:r>
      <w:bookmarkEnd w:id="27"/>
      <w:r w:rsidRPr="00051397">
        <w:rPr>
          <w:rFonts w:ascii="Calibri" w:eastAsia="Calibri" w:hAnsi="Calibri" w:cs="Calibri"/>
          <w:b/>
          <w:iCs w:val="0"/>
          <w:sz w:val="22"/>
        </w:rPr>
        <w:t xml:space="preserve"> </w:t>
      </w:r>
    </w:p>
    <w:p w14:paraId="1D397FC4"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Σε περίπτωση που ένα Μέλος της Σύμπραξης αποφασίζει, με δική του ευθύνη, να μην επιδιώξει επαρκή και αποτελεσματική προστασία για γνώση που έχει παραγάγει κατά την υλοποίηση του έργου, ο εν λόγω Φορέας θα ενημερώσει εγγράφως τον άλλο φορέα της Σύμπραξης. </w:t>
      </w:r>
    </w:p>
    <w:p w14:paraId="41E74018" w14:textId="77777777" w:rsidR="00842ED6" w:rsidRPr="00051397" w:rsidRDefault="00842ED6" w:rsidP="00842ED6">
      <w:pPr>
        <w:spacing w:after="0"/>
        <w:rPr>
          <w:rFonts w:ascii="Calibri" w:eastAsia="Calibri" w:hAnsi="Calibri" w:cs="Calibri"/>
          <w:sz w:val="22"/>
        </w:rPr>
      </w:pPr>
      <w:r w:rsidRPr="00051397">
        <w:rPr>
          <w:rFonts w:ascii="Calibri" w:eastAsia="Calibri" w:hAnsi="Calibri" w:cs="Calibri"/>
          <w:sz w:val="22"/>
        </w:rPr>
        <w:t xml:space="preserve">Οποιοσδήποτε Φορέας της Σύμπραξης ενδιαφέρεται να αποταθεί για την απόκτηση και τη διατήρηση τέτοιας προστασίας θα ενημερώσει εγγράφως τον άλλο Φορέα της Σύμπραξης μέσα σε έναν μήνα από την παραλαβή της σχετικής ειδοποίησης. Ο παραπάνω όρος προϋποθέτει ότι οι ρυθμίσεις για τα Δικαιώματα Πρόσβασης δε θα επηρεαστούν για οποιοδήποτε Φορέα της Σύμπραξης. </w:t>
      </w:r>
    </w:p>
    <w:p w14:paraId="5F92B3E8" w14:textId="77777777" w:rsidR="00842ED6" w:rsidRPr="00051397" w:rsidRDefault="00842ED6" w:rsidP="00842ED6">
      <w:pPr>
        <w:pStyle w:val="Heading4"/>
        <w:spacing w:before="0"/>
        <w:rPr>
          <w:rFonts w:ascii="Calibri" w:eastAsia="Calibri" w:hAnsi="Calibri" w:cs="Calibri"/>
          <w:b/>
          <w:bCs/>
          <w:i w:val="0"/>
          <w:iCs w:val="0"/>
          <w:sz w:val="22"/>
        </w:rPr>
      </w:pPr>
      <w:bookmarkStart w:id="28" w:name="_Toc158719878"/>
      <w:r w:rsidRPr="00051397">
        <w:rPr>
          <w:rFonts w:ascii="Calibri" w:eastAsia="Calibri" w:hAnsi="Calibri" w:cs="Calibri"/>
          <w:b/>
          <w:iCs w:val="0"/>
          <w:sz w:val="22"/>
        </w:rPr>
        <w:t>7.3. Δημοσίευση Γνώσης</w:t>
      </w:r>
      <w:bookmarkEnd w:id="28"/>
      <w:r w:rsidRPr="00051397">
        <w:rPr>
          <w:rFonts w:ascii="Calibri" w:eastAsia="Calibri" w:hAnsi="Calibri" w:cs="Calibri"/>
          <w:b/>
          <w:iCs w:val="0"/>
          <w:sz w:val="22"/>
        </w:rPr>
        <w:t xml:space="preserve"> </w:t>
      </w:r>
    </w:p>
    <w:p w14:paraId="1A0CA74C"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b/>
          <w:bCs/>
          <w:sz w:val="22"/>
        </w:rPr>
        <w:t>7.3.1.</w:t>
      </w:r>
      <w:r w:rsidRPr="00051397">
        <w:rPr>
          <w:rFonts w:ascii="Calibri" w:eastAsia="Calibri" w:hAnsi="Calibri" w:cs="Calibri"/>
          <w:sz w:val="22"/>
        </w:rPr>
        <w:t xml:space="preserve"> Ένας δικαιούχος του έργου δικαιούται να δημοσιεύσει Γνώση η οποία παράχθηκε από άλλο δικαιούχο ή αποτελεί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Γνώση (</w:t>
      </w:r>
      <w:proofErr w:type="spellStart"/>
      <w:r w:rsidRPr="00051397">
        <w:rPr>
          <w:rFonts w:ascii="Calibri" w:eastAsia="Calibri" w:hAnsi="Calibri" w:cs="Calibri"/>
          <w:sz w:val="22"/>
        </w:rPr>
        <w:t>background</w:t>
      </w:r>
      <w:proofErr w:type="spellEnd"/>
      <w:r w:rsidRPr="00051397">
        <w:rPr>
          <w:rFonts w:ascii="Calibri" w:eastAsia="Calibri" w:hAnsi="Calibri" w:cs="Calibri"/>
          <w:sz w:val="22"/>
        </w:rPr>
        <w:t xml:space="preserve">) άλλου δικαιούχου του έργου. Ο όρος αυτός ισχύει ακόμη και στην περίπτωση που η εν λόγω Γνώση ή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Γνώση είναι συγχωνευμένη με Γνώση που ανήκει στον πρώτο.</w:t>
      </w:r>
    </w:p>
    <w:p w14:paraId="727AC42E"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29" w:name="_Toc158719879"/>
      <w:r w:rsidRPr="00051397">
        <w:rPr>
          <w:rFonts w:ascii="Calibri" w:eastAsia="Calibri" w:hAnsi="Calibri" w:cs="Calibri"/>
          <w:b/>
          <w:iCs w:val="0"/>
          <w:sz w:val="22"/>
        </w:rPr>
        <w:lastRenderedPageBreak/>
        <w:t>7.3.2. Διάχυση Γνώσης μετά το πέρας του Έργου.</w:t>
      </w:r>
      <w:bookmarkEnd w:id="29"/>
      <w:r w:rsidRPr="00051397">
        <w:rPr>
          <w:rFonts w:ascii="Calibri" w:eastAsia="Calibri" w:hAnsi="Calibri" w:cs="Calibri"/>
          <w:b/>
          <w:iCs w:val="0"/>
          <w:sz w:val="22"/>
        </w:rPr>
        <w:t xml:space="preserve"> </w:t>
      </w:r>
    </w:p>
    <w:p w14:paraId="6AC5140A"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του Έργου και του παρόντος Συμφωνητικού Συνεργασίας.</w:t>
      </w:r>
    </w:p>
    <w:p w14:paraId="259EC33D" w14:textId="77777777" w:rsidR="00842ED6" w:rsidRPr="00051397" w:rsidRDefault="00842ED6" w:rsidP="00842ED6">
      <w:pPr>
        <w:pStyle w:val="Heading4"/>
        <w:spacing w:before="0"/>
        <w:rPr>
          <w:rFonts w:ascii="Calibri" w:eastAsia="Calibri" w:hAnsi="Calibri" w:cs="Calibri"/>
          <w:b/>
          <w:bCs/>
          <w:i w:val="0"/>
          <w:iCs w:val="0"/>
          <w:sz w:val="22"/>
        </w:rPr>
      </w:pPr>
      <w:bookmarkStart w:id="30" w:name="_Toc158719880"/>
      <w:r w:rsidRPr="00051397">
        <w:rPr>
          <w:rFonts w:ascii="Calibri" w:eastAsia="Calibri" w:hAnsi="Calibri" w:cs="Calibri"/>
          <w:b/>
          <w:iCs w:val="0"/>
          <w:sz w:val="22"/>
        </w:rPr>
        <w:t>7.4. Δικαιώματα Πρόσβασης</w:t>
      </w:r>
      <w:bookmarkEnd w:id="30"/>
    </w:p>
    <w:p w14:paraId="56B4BB86"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1" w:name="_Toc158719881"/>
      <w:r w:rsidRPr="00051397">
        <w:rPr>
          <w:rFonts w:ascii="Calibri" w:eastAsia="Calibri" w:hAnsi="Calibri" w:cs="Calibri"/>
          <w:b/>
          <w:iCs w:val="0"/>
          <w:sz w:val="22"/>
        </w:rPr>
        <w:t>7.4.1 Γενικές Αρχές</w:t>
      </w:r>
      <w:bookmarkEnd w:id="31"/>
      <w:r w:rsidRPr="00051397">
        <w:rPr>
          <w:rFonts w:ascii="Calibri" w:eastAsia="Calibri" w:hAnsi="Calibri" w:cs="Calibri"/>
          <w:b/>
          <w:iCs w:val="0"/>
          <w:sz w:val="22"/>
        </w:rPr>
        <w:t xml:space="preserve"> </w:t>
      </w:r>
    </w:p>
    <w:p w14:paraId="6E8ADEA4"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Κάθε Φορέας της Σύμπραξης θα λάβει τα κατάλληλα μέτρα για να διασφαλίσει την χορήγηση των Δικαιωμάτων Πρόσβασης που απαιτούνται για την εκπλήρωση των υποχρεώσεων που προβλέπονται από την Εγκριτική Απόφαση Χορήγησης Ενίσχυσης και από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 διεκπεραίωση των δραστηριοτήτων που έχει αναλάβει στο έργο. </w:t>
      </w:r>
    </w:p>
    <w:p w14:paraId="608C270C"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2" w:name="_Toc158719882"/>
      <w:r w:rsidRPr="00051397">
        <w:rPr>
          <w:rFonts w:ascii="Calibri" w:eastAsia="Calibri" w:hAnsi="Calibri" w:cs="Calibri"/>
          <w:b/>
          <w:iCs w:val="0"/>
          <w:sz w:val="22"/>
        </w:rPr>
        <w:t xml:space="preserve">7.4.2. Αναγνώριση </w:t>
      </w:r>
      <w:proofErr w:type="spellStart"/>
      <w:r w:rsidRPr="00051397">
        <w:rPr>
          <w:rFonts w:ascii="Calibri" w:eastAsia="Calibri" w:hAnsi="Calibri" w:cs="Calibri"/>
          <w:b/>
          <w:iCs w:val="0"/>
          <w:sz w:val="22"/>
        </w:rPr>
        <w:t>Προϋπάρχουσας</w:t>
      </w:r>
      <w:proofErr w:type="spellEnd"/>
      <w:r w:rsidRPr="00051397">
        <w:rPr>
          <w:rFonts w:ascii="Calibri" w:eastAsia="Calibri" w:hAnsi="Calibri" w:cs="Calibri"/>
          <w:b/>
          <w:iCs w:val="0"/>
          <w:sz w:val="22"/>
        </w:rPr>
        <w:t xml:space="preserve"> Τεχνογνωσίας</w:t>
      </w:r>
      <w:bookmarkEnd w:id="32"/>
      <w:r w:rsidRPr="00051397">
        <w:rPr>
          <w:rFonts w:ascii="Calibri" w:eastAsia="Calibri" w:hAnsi="Calibri" w:cs="Calibri"/>
          <w:b/>
          <w:iCs w:val="0"/>
          <w:sz w:val="22"/>
        </w:rPr>
        <w:t xml:space="preserve"> </w:t>
      </w:r>
    </w:p>
    <w:p w14:paraId="7BC2DFBB"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Οι Φορείς της Σύμπραξης έχουν παραθέσει και απαριθμήσει στο Παράρτημα …….. του παρόντος Συμφωνητικού την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που απαιτείται για τη διεκπεραίωση του ερευνητικού έργου, για την οποία μπορούν να χορηγήσουν δικαιώματα πρόσβασης. Οι Φορείς της Σύμπραξης συμφωνούν ότι οποιαδήποτε άλλη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 μπορούν να ανανεωθούν για να περιλάβουν μέρος της </w:t>
      </w:r>
      <w:proofErr w:type="spellStart"/>
      <w:r w:rsidRPr="00051397">
        <w:rPr>
          <w:rFonts w:ascii="Calibri" w:eastAsia="Calibri" w:hAnsi="Calibri" w:cs="Calibri"/>
          <w:sz w:val="22"/>
        </w:rPr>
        <w:t>Προϋπάρχουσας</w:t>
      </w:r>
      <w:proofErr w:type="spellEnd"/>
      <w:r w:rsidRPr="00051397">
        <w:rPr>
          <w:rFonts w:ascii="Calibri" w:eastAsia="Calibri" w:hAnsi="Calibri" w:cs="Calibri"/>
          <w:sz w:val="22"/>
        </w:rPr>
        <w:t xml:space="preserve"> Τεχνογνωσίας, η οποία δεν περιλαμβάνεται στο Παράρτημα ………………………….., και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 </w:t>
      </w:r>
    </w:p>
    <w:p w14:paraId="7E0E0A1B"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3" w:name="_Toc158719883"/>
      <w:r w:rsidRPr="00051397">
        <w:rPr>
          <w:rFonts w:ascii="Calibri" w:eastAsia="Calibri" w:hAnsi="Calibri" w:cs="Calibri"/>
          <w:b/>
          <w:iCs w:val="0"/>
          <w:sz w:val="22"/>
        </w:rPr>
        <w:t>7.4.3. Δικαιώματα Πρόσβασης Απαραίτητα για την Υλοποίηση του Έργου</w:t>
      </w:r>
      <w:bookmarkEnd w:id="33"/>
      <w:r w:rsidRPr="00051397">
        <w:rPr>
          <w:rFonts w:ascii="Calibri" w:eastAsia="Calibri" w:hAnsi="Calibri" w:cs="Calibri"/>
          <w:b/>
          <w:iCs w:val="0"/>
          <w:sz w:val="22"/>
        </w:rPr>
        <w:t xml:space="preserve"> </w:t>
      </w:r>
    </w:p>
    <w:p w14:paraId="7BA6B3B4"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Οι Φορείς της Σύμπραξης συμφωνούν ότι τα Δικαιώματα Πρόσβασης στην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και στην παραγόμενη Γνώση, που απαιτούνται για την υλοποίηση του έργου θα χορηγηθούν χωρίς καταβολή πνευματικών δικαιωμάτων (</w:t>
      </w:r>
      <w:proofErr w:type="spellStart"/>
      <w:r w:rsidRPr="00051397">
        <w:rPr>
          <w:rFonts w:ascii="Calibri" w:eastAsia="Calibri" w:hAnsi="Calibri" w:cs="Calibri"/>
          <w:sz w:val="22"/>
        </w:rPr>
        <w:t>royalty-free</w:t>
      </w:r>
      <w:proofErr w:type="spellEnd"/>
      <w:r w:rsidRPr="00051397">
        <w:rPr>
          <w:rFonts w:ascii="Calibri" w:eastAsia="Calibri" w:hAnsi="Calibri" w:cs="Calibri"/>
          <w:sz w:val="22"/>
        </w:rPr>
        <w:t xml:space="preserve">). </w:t>
      </w:r>
    </w:p>
    <w:p w14:paraId="4548F102"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4" w:name="_Toc158719884"/>
      <w:r w:rsidRPr="00051397">
        <w:rPr>
          <w:rFonts w:ascii="Calibri" w:eastAsia="Calibri" w:hAnsi="Calibri" w:cs="Calibri"/>
          <w:b/>
          <w:iCs w:val="0"/>
          <w:sz w:val="22"/>
        </w:rPr>
        <w:t>7.4.4. Δικαιώματα Πρόσβασης Απαραίτητα για τη Χρήση Γνώσης Φορέα, η οποία προκύπτει από το Έργο</w:t>
      </w:r>
      <w:bookmarkEnd w:id="34"/>
      <w:r w:rsidRPr="00051397">
        <w:rPr>
          <w:rFonts w:ascii="Calibri" w:eastAsia="Calibri" w:hAnsi="Calibri" w:cs="Calibri"/>
          <w:b/>
          <w:iCs w:val="0"/>
          <w:sz w:val="22"/>
        </w:rPr>
        <w:t xml:space="preserve"> </w:t>
      </w:r>
    </w:p>
    <w:p w14:paraId="1A52B3DE" w14:textId="77777777" w:rsidR="00842ED6" w:rsidRPr="00051397" w:rsidRDefault="00842ED6" w:rsidP="00842ED6">
      <w:pPr>
        <w:pStyle w:val="Heading6"/>
        <w:spacing w:line="259" w:lineRule="auto"/>
        <w:jc w:val="left"/>
        <w:rPr>
          <w:rFonts w:ascii="Calibri" w:eastAsia="Calibri" w:hAnsi="Calibri" w:cs="Calibri"/>
          <w:bCs/>
          <w:i/>
          <w:iCs/>
          <w:sz w:val="22"/>
        </w:rPr>
      </w:pPr>
      <w:r w:rsidRPr="00051397">
        <w:rPr>
          <w:rFonts w:ascii="Calibri" w:eastAsia="Calibri" w:hAnsi="Calibri" w:cs="Calibri"/>
          <w:bCs/>
          <w:sz w:val="22"/>
        </w:rPr>
        <w:t xml:space="preserve">7.4.4.1. Απαραίτητη Χρήση </w:t>
      </w:r>
      <w:proofErr w:type="spellStart"/>
      <w:r w:rsidRPr="00051397">
        <w:rPr>
          <w:rFonts w:ascii="Calibri" w:eastAsia="Calibri" w:hAnsi="Calibri" w:cs="Calibri"/>
          <w:bCs/>
          <w:sz w:val="22"/>
        </w:rPr>
        <w:t>Προϋπάρχουσας</w:t>
      </w:r>
      <w:proofErr w:type="spellEnd"/>
      <w:r w:rsidRPr="00051397">
        <w:rPr>
          <w:rFonts w:ascii="Calibri" w:eastAsia="Calibri" w:hAnsi="Calibri" w:cs="Calibri"/>
          <w:bCs/>
          <w:sz w:val="22"/>
        </w:rPr>
        <w:t xml:space="preserve"> Τεχνογνωσίας</w:t>
      </w:r>
    </w:p>
    <w:p w14:paraId="71CB12D4"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Οι Φορείς της Σύμπραξης συμφωνούν ότι τα Δικαιώματα Πρόσβασης στην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τα οποία απαιτούνται για τη Χρήση της δικής τους Γνώσης, θα παραχωρηθούν με δίκαιους και εύλογους όρους. </w:t>
      </w:r>
    </w:p>
    <w:p w14:paraId="169E3E49" w14:textId="77777777" w:rsidR="00842ED6" w:rsidRPr="00051397" w:rsidRDefault="00842ED6" w:rsidP="00842ED6">
      <w:pPr>
        <w:pStyle w:val="Heading6"/>
        <w:spacing w:line="259" w:lineRule="auto"/>
        <w:jc w:val="left"/>
        <w:rPr>
          <w:rFonts w:ascii="Calibri" w:eastAsia="Calibri" w:hAnsi="Calibri" w:cs="Calibri"/>
          <w:bCs/>
          <w:i/>
          <w:iCs/>
          <w:sz w:val="22"/>
        </w:rPr>
      </w:pPr>
      <w:r w:rsidRPr="00051397">
        <w:rPr>
          <w:rFonts w:ascii="Calibri" w:eastAsia="Calibri" w:hAnsi="Calibri" w:cs="Calibri"/>
          <w:bCs/>
          <w:sz w:val="22"/>
        </w:rPr>
        <w:t xml:space="preserve">7.4.4.2. Απαραίτητη Χρήση παραγόμενης Γνώσης </w:t>
      </w:r>
    </w:p>
    <w:p w14:paraId="4FC84651"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χωρίς την καταβολή πνευματικών δικαιωμάτων.</w:t>
      </w:r>
    </w:p>
    <w:p w14:paraId="513E7C6C"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5" w:name="_Toc158719885"/>
      <w:r w:rsidRPr="00051397">
        <w:rPr>
          <w:rFonts w:ascii="Calibri" w:eastAsia="Calibri" w:hAnsi="Calibri" w:cs="Calibri"/>
          <w:b/>
          <w:iCs w:val="0"/>
          <w:sz w:val="22"/>
        </w:rPr>
        <w:t>7.4.5. Αίτηση για Χορήγηση Δικαιωμάτων Πρόσβασης</w:t>
      </w:r>
      <w:bookmarkEnd w:id="35"/>
      <w:r w:rsidRPr="00051397">
        <w:rPr>
          <w:rFonts w:ascii="Calibri" w:eastAsia="Calibri" w:hAnsi="Calibri" w:cs="Calibri"/>
          <w:b/>
          <w:iCs w:val="0"/>
          <w:sz w:val="22"/>
        </w:rPr>
        <w:t xml:space="preserve"> </w:t>
      </w:r>
    </w:p>
    <w:p w14:paraId="653823C2"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 xml:space="preserve">Τα αναγκαία Δικαιώματα Πρόσβασης θα χορηγηθούν κατόπιν γραπτής αιτήσεως ως ακολούθως: Εάν ένας Φορέας της Σύμπραξης θεωρήσει εύλογα ότι, χωρίς την κατοχή Δικαιωμάτων Πρόσβασης στην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ή την παραγόμενη Γνώση ενός άλλου Φορέα της Σύμπραξης, η εργασία που εμπίπτει στις δικές του αρμοδιότητες στο έργο ή η Χρήση της Γνώσης που προκύπτει ως αποτέλεσμα του έργου και του ανήκει, θα ήταν τεχνικά αδύνατη ή θα τύγχανε σημαντικής καθυστέρησης, ο εν λόγω Φορέας θα ζητήσει </w:t>
      </w:r>
      <w:r w:rsidRPr="00051397">
        <w:rPr>
          <w:rFonts w:ascii="Calibri" w:eastAsia="Calibri" w:hAnsi="Calibri" w:cs="Calibri"/>
          <w:sz w:val="22"/>
        </w:rPr>
        <w:lastRenderedPageBreak/>
        <w:t>εγκαίρως και εγγράφως τα Δικαιώματα Πρόσβασης από τον δεύτερο Φορέα, προσδιορίζοντας την απαραίτητη έκταση των Δικαιωμάτων και παρέχοντας εύλογες αποδείξεις για τη συγκεκριμένη ανάγκη.</w:t>
      </w:r>
    </w:p>
    <w:p w14:paraId="35C0B23A"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(Η παραχώρηση δικαιωμάτων πρόσβασης μπορεί να εξαρτηθεί από την αποδοχή συγκεκριμένων όρων που θα διασφαλίζουν ότι αυτά τα δικαιώματα θα χρησιμοποιηθούν για το συγκεκριμένο σκοπό που δίνονται και ότι θα τηρηθούν οι υποχρεώσεις εμπιστευτικότητας).</w:t>
      </w:r>
    </w:p>
    <w:p w14:paraId="3C82325D"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6" w:name="_Toc158719886"/>
      <w:r w:rsidRPr="00051397">
        <w:rPr>
          <w:rFonts w:ascii="Calibri" w:eastAsia="Calibri" w:hAnsi="Calibri" w:cs="Calibri"/>
          <w:b/>
          <w:iCs w:val="0"/>
          <w:sz w:val="22"/>
        </w:rPr>
        <w:t>7.4.6. Λογισμικό</w:t>
      </w:r>
      <w:bookmarkEnd w:id="36"/>
      <w:r w:rsidRPr="00051397">
        <w:rPr>
          <w:rFonts w:ascii="Calibri" w:eastAsia="Calibri" w:hAnsi="Calibri" w:cs="Calibri"/>
          <w:b/>
          <w:iCs w:val="0"/>
          <w:sz w:val="22"/>
        </w:rPr>
        <w:t xml:space="preserve"> </w:t>
      </w:r>
    </w:p>
    <w:p w14:paraId="69D2E4B6" w14:textId="77777777" w:rsidR="00842ED6" w:rsidRPr="00051397" w:rsidRDefault="00842ED6" w:rsidP="00842ED6">
      <w:pPr>
        <w:spacing w:after="120"/>
        <w:rPr>
          <w:rFonts w:ascii="Calibri" w:eastAsia="Calibri" w:hAnsi="Calibri" w:cs="Calibri"/>
          <w:sz w:val="22"/>
        </w:rPr>
      </w:pPr>
      <w:r w:rsidRPr="00051397">
        <w:rPr>
          <w:rFonts w:ascii="Calibri" w:eastAsia="Calibri" w:hAnsi="Calibri" w:cs="Calibri"/>
          <w:sz w:val="22"/>
        </w:rPr>
        <w:t>Οι Φορείς της Σύμπραξης συμφωνούν ότι τα Δικαιώματα Πρόσβασης στις περιπτώσεις που αφορούν Λογισμικό, δε συνεπάγονται πρόσβαση στον Κώδικα Πηγής (</w:t>
      </w:r>
      <w:proofErr w:type="spellStart"/>
      <w:r w:rsidRPr="00051397">
        <w:rPr>
          <w:rFonts w:ascii="Calibri" w:eastAsia="Calibri" w:hAnsi="Calibri" w:cs="Calibri"/>
          <w:sz w:val="22"/>
        </w:rPr>
        <w:t>Source</w:t>
      </w:r>
      <w:proofErr w:type="spellEnd"/>
      <w:r w:rsidRPr="00051397">
        <w:rPr>
          <w:rFonts w:ascii="Calibri" w:eastAsia="Calibri" w:hAnsi="Calibri" w:cs="Calibri"/>
          <w:sz w:val="22"/>
        </w:rPr>
        <w:t xml:space="preserve"> </w:t>
      </w:r>
      <w:proofErr w:type="spellStart"/>
      <w:r w:rsidRPr="00051397">
        <w:rPr>
          <w:rFonts w:ascii="Calibri" w:eastAsia="Calibri" w:hAnsi="Calibri" w:cs="Calibri"/>
          <w:sz w:val="22"/>
        </w:rPr>
        <w:t>Code</w:t>
      </w:r>
      <w:proofErr w:type="spellEnd"/>
      <w:r w:rsidRPr="00051397">
        <w:rPr>
          <w:rFonts w:ascii="Calibri" w:eastAsia="Calibri" w:hAnsi="Calibri" w:cs="Calibri"/>
          <w:sz w:val="22"/>
        </w:rPr>
        <w:t xml:space="preserve">) αλλά μόνο στον Κώδικα Αντικειμένου (Object </w:t>
      </w:r>
      <w:proofErr w:type="spellStart"/>
      <w:r w:rsidRPr="00051397">
        <w:rPr>
          <w:rFonts w:ascii="Calibri" w:eastAsia="Calibri" w:hAnsi="Calibri" w:cs="Calibri"/>
          <w:sz w:val="22"/>
        </w:rPr>
        <w:t>Code</w:t>
      </w:r>
      <w:proofErr w:type="spellEnd"/>
      <w:r w:rsidRPr="00051397">
        <w:rPr>
          <w:rFonts w:ascii="Calibri" w:eastAsia="Calibri" w:hAnsi="Calibri" w:cs="Calibri"/>
          <w:sz w:val="22"/>
        </w:rPr>
        <w:t xml:space="preserve">), εκτός εάν αναφέρεται διαφορετικά στο παρόν Συμφωνητικό. Για το Λογισμικό, που αποτελεί </w:t>
      </w:r>
      <w:proofErr w:type="spellStart"/>
      <w:r w:rsidRPr="00051397">
        <w:rPr>
          <w:rFonts w:ascii="Calibri" w:eastAsia="Calibri" w:hAnsi="Calibri" w:cs="Calibri"/>
          <w:sz w:val="22"/>
        </w:rPr>
        <w:t>Προϋπάρχουσα</w:t>
      </w:r>
      <w:proofErr w:type="spellEnd"/>
      <w:r w:rsidRPr="00051397">
        <w:rPr>
          <w:rFonts w:ascii="Calibri" w:eastAsia="Calibri" w:hAnsi="Calibri" w:cs="Calibri"/>
          <w:sz w:val="22"/>
        </w:rPr>
        <w:t xml:space="preserve"> Τεχνογνωσία ή παραγόμενη Γνώση, οι Φορείς της Σύμπραξης συμφωνούν ότι θα έχουν Περιορισμένη Πρόσβαση στον Κώδικα Πηγής (</w:t>
      </w:r>
      <w:proofErr w:type="spellStart"/>
      <w:r w:rsidRPr="00051397">
        <w:rPr>
          <w:rFonts w:ascii="Calibri" w:eastAsia="Calibri" w:hAnsi="Calibri" w:cs="Calibri"/>
          <w:sz w:val="22"/>
        </w:rPr>
        <w:t>Source</w:t>
      </w:r>
      <w:proofErr w:type="spellEnd"/>
      <w:r w:rsidRPr="00051397">
        <w:rPr>
          <w:rFonts w:ascii="Calibri" w:eastAsia="Calibri" w:hAnsi="Calibri" w:cs="Calibri"/>
          <w:sz w:val="22"/>
        </w:rPr>
        <w:t xml:space="preserve"> </w:t>
      </w:r>
      <w:proofErr w:type="spellStart"/>
      <w:r w:rsidRPr="00051397">
        <w:rPr>
          <w:rFonts w:ascii="Calibri" w:eastAsia="Calibri" w:hAnsi="Calibri" w:cs="Calibri"/>
          <w:sz w:val="22"/>
        </w:rPr>
        <w:t>Code</w:t>
      </w:r>
      <w:proofErr w:type="spellEnd"/>
      <w:r w:rsidRPr="00051397">
        <w:rPr>
          <w:rFonts w:ascii="Calibri" w:eastAsia="Calibri" w:hAnsi="Calibri" w:cs="Calibri"/>
          <w:sz w:val="22"/>
        </w:rPr>
        <w:t>) για την υλοποίηση της εργασίας που τους αντιστοιχεί στο πλαίσιο του έργου, αλλά δε θα έχουν οποιαδήποτε πρόσβαση στον Κώδικα Πηγής για άλλη χρήση. Κάθε Φορέας της Σύμπραξης που χορηγεί άδεια για το Λογισμικό του θα έχει το δικαίωμα να 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w:t>
      </w:r>
      <w:proofErr w:type="spellStart"/>
      <w:r w:rsidRPr="00051397">
        <w:rPr>
          <w:rFonts w:ascii="Calibri" w:eastAsia="Calibri" w:hAnsi="Calibri" w:cs="Calibri"/>
          <w:sz w:val="22"/>
        </w:rPr>
        <w:t>proprietary</w:t>
      </w:r>
      <w:proofErr w:type="spellEnd"/>
      <w:r w:rsidRPr="00051397">
        <w:rPr>
          <w:rFonts w:ascii="Calibri" w:eastAsia="Calibri" w:hAnsi="Calibri" w:cs="Calibri"/>
          <w:sz w:val="22"/>
        </w:rPr>
        <w:t xml:space="preserve"> </w:t>
      </w:r>
      <w:proofErr w:type="spellStart"/>
      <w:r w:rsidRPr="00051397">
        <w:rPr>
          <w:rFonts w:ascii="Calibri" w:eastAsia="Calibri" w:hAnsi="Calibri" w:cs="Calibri"/>
          <w:sz w:val="22"/>
        </w:rPr>
        <w:t>rights</w:t>
      </w:r>
      <w:proofErr w:type="spellEnd"/>
      <w:r w:rsidRPr="00051397">
        <w:rPr>
          <w:rFonts w:ascii="Calibri" w:eastAsia="Calibri" w:hAnsi="Calibri" w:cs="Calibri"/>
          <w:sz w:val="22"/>
        </w:rPr>
        <w:t xml:space="preserve">). </w:t>
      </w:r>
    </w:p>
    <w:p w14:paraId="5A9D0C88" w14:textId="77777777" w:rsidR="00842ED6" w:rsidRPr="00051397" w:rsidRDefault="00842ED6" w:rsidP="00842ED6">
      <w:pPr>
        <w:pStyle w:val="Heading4"/>
        <w:spacing w:line="259" w:lineRule="auto"/>
        <w:jc w:val="left"/>
        <w:rPr>
          <w:rFonts w:ascii="Calibri" w:eastAsia="Calibri" w:hAnsi="Calibri" w:cs="Calibri"/>
          <w:b/>
          <w:iCs w:val="0"/>
          <w:sz w:val="22"/>
        </w:rPr>
      </w:pPr>
      <w:bookmarkStart w:id="37" w:name="_Toc158719887"/>
      <w:r w:rsidRPr="00051397">
        <w:rPr>
          <w:rFonts w:ascii="Calibri" w:eastAsia="Calibri" w:hAnsi="Calibri" w:cs="Calibri"/>
          <w:b/>
          <w:iCs w:val="0"/>
          <w:sz w:val="22"/>
        </w:rPr>
        <w:t>7.4.7. Χρήση Σημάτων</w:t>
      </w:r>
      <w:bookmarkEnd w:id="37"/>
      <w:r w:rsidRPr="00051397">
        <w:rPr>
          <w:rFonts w:ascii="Calibri" w:eastAsia="Calibri" w:hAnsi="Calibri" w:cs="Calibri"/>
          <w:b/>
          <w:iCs w:val="0"/>
          <w:sz w:val="22"/>
        </w:rPr>
        <w:t xml:space="preserve"> </w:t>
      </w:r>
    </w:p>
    <w:p w14:paraId="55F6A541" w14:textId="77777777" w:rsidR="00842ED6" w:rsidRPr="00051397" w:rsidRDefault="00842ED6" w:rsidP="00842ED6">
      <w:pPr>
        <w:spacing w:after="120"/>
        <w:ind w:right="199"/>
        <w:rPr>
          <w:rFonts w:ascii="Calibri" w:eastAsia="Calibri" w:hAnsi="Calibri" w:cs="Calibri"/>
          <w:sz w:val="22"/>
        </w:rPr>
      </w:pPr>
      <w:r w:rsidRPr="00051397">
        <w:rPr>
          <w:rFonts w:ascii="Calibri" w:eastAsia="Calibri" w:hAnsi="Calibri" w:cs="Calibri"/>
          <w:sz w:val="22"/>
        </w:rP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bookmarkEnd w:id="20"/>
    <w:bookmarkEnd w:id="21"/>
    <w:p w14:paraId="722EA55F" w14:textId="77777777" w:rsidR="00842ED6" w:rsidRPr="00051397" w:rsidRDefault="00842ED6" w:rsidP="00842ED6">
      <w:pPr>
        <w:spacing w:after="0"/>
        <w:rPr>
          <w:rFonts w:ascii="Calibri" w:eastAsia="Calibri" w:hAnsi="Calibri" w:cs="Calibri"/>
          <w:b/>
          <w:bCs/>
          <w:sz w:val="22"/>
        </w:rPr>
      </w:pPr>
    </w:p>
    <w:p w14:paraId="028B29E6"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38" w:name="_Toc158719888"/>
      <w:r w:rsidRPr="00051397">
        <w:rPr>
          <w:rFonts w:ascii="Calibri Light" w:eastAsia="Calibri" w:hAnsi="Calibri Light" w:cs="Calibri Light"/>
        </w:rPr>
        <w:t>Άρθρο 8 – Τροποποιήσεις</w:t>
      </w:r>
      <w:bookmarkEnd w:id="38"/>
    </w:p>
    <w:p w14:paraId="2FD2FDC0" w14:textId="77777777" w:rsidR="00842ED6" w:rsidRPr="00051397" w:rsidRDefault="00842ED6" w:rsidP="00842ED6">
      <w:pPr>
        <w:spacing w:after="0"/>
        <w:ind w:right="113"/>
        <w:rPr>
          <w:rFonts w:ascii="Calibri" w:eastAsia="Calibri" w:hAnsi="Calibri" w:cs="Calibri"/>
          <w:sz w:val="22"/>
        </w:rPr>
      </w:pPr>
      <w:r w:rsidRPr="00051397">
        <w:rPr>
          <w:rFonts w:ascii="Calibri" w:eastAsia="Arial" w:hAnsi="Calibri" w:cs="Calibri"/>
          <w:b/>
          <w:kern w:val="2"/>
          <w:sz w:val="22"/>
          <w14:ligatures w14:val="standardContextual"/>
        </w:rPr>
        <w:t>8.1.</w:t>
      </w:r>
      <w:r w:rsidRPr="00051397">
        <w:rPr>
          <w:rFonts w:ascii="Calibri" w:eastAsia="Calibri" w:hAnsi="Calibri" w:cs="Calibri"/>
          <w:sz w:val="22"/>
        </w:rPr>
        <w:t xml:space="preserve"> 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 τους ή εν μέρει, σε οποιοδήποτε τρίτο, χωρίς την προηγούμενη γραπτή συγκατάθεση του άλλου Φορέα της Σύμπραξης και με την επιφύλαξη των όρων της Εγκριτικής Απόφασης Χορήγησης Ενίσχυσης. </w:t>
      </w:r>
    </w:p>
    <w:p w14:paraId="4C5D7423" w14:textId="77777777" w:rsidR="00842ED6" w:rsidRPr="00051397" w:rsidRDefault="00842ED6" w:rsidP="00842ED6">
      <w:pPr>
        <w:spacing w:after="0"/>
        <w:ind w:right="113"/>
        <w:rPr>
          <w:rFonts w:ascii="Calibri" w:eastAsia="Calibri" w:hAnsi="Calibri" w:cs="Calibri"/>
          <w:sz w:val="22"/>
        </w:rPr>
      </w:pPr>
      <w:r w:rsidRPr="00051397">
        <w:rPr>
          <w:rFonts w:ascii="Calibri" w:eastAsia="Arial" w:hAnsi="Calibri" w:cs="Calibri"/>
          <w:b/>
          <w:kern w:val="2"/>
          <w:sz w:val="22"/>
          <w14:ligatures w14:val="standardContextual"/>
        </w:rPr>
        <w:t>8.2.</w:t>
      </w:r>
      <w:r w:rsidRPr="00051397">
        <w:rPr>
          <w:rFonts w:ascii="Calibri" w:eastAsia="Calibri" w:hAnsi="Calibri" w:cs="Calibri"/>
          <w:sz w:val="22"/>
        </w:rPr>
        <w:t xml:space="preserve"> Σε περίπτωση που υπάρχει ουσιώδης διαφορά ανάμεσα στους όρους της Εγκριτικής Απόφασης Χορήγησης Ενίσχυσης και στις διατάξεις του παρόντος, οι Φορείς της Σύμπραξης δεσμεύονται να προβούν άμεσα σε ανάλογη τροποποίηση του παρόντος Συμφωνητικού, αν αυτό κρίνεται απαραίτητο από τον Φορέα Υλοποίησης (ΕΔ ΕΣΠΑ Υ.ΠΑΙ.Θ.Α.).</w:t>
      </w:r>
    </w:p>
    <w:p w14:paraId="383D34D6" w14:textId="77777777" w:rsidR="00842ED6" w:rsidRPr="00051397" w:rsidRDefault="00842ED6" w:rsidP="00842ED6">
      <w:pPr>
        <w:spacing w:after="0"/>
        <w:ind w:right="113"/>
        <w:rPr>
          <w:rFonts w:ascii="Calibri" w:eastAsia="Calibri" w:hAnsi="Calibri" w:cs="Calibri"/>
          <w:b/>
          <w:bCs/>
          <w:sz w:val="22"/>
        </w:rPr>
      </w:pPr>
    </w:p>
    <w:p w14:paraId="1F20D295"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39" w:name="_Toc158719889"/>
      <w:r w:rsidRPr="00051397">
        <w:rPr>
          <w:rFonts w:ascii="Calibri Light" w:eastAsia="Calibri" w:hAnsi="Calibri Light" w:cs="Calibri Light"/>
        </w:rPr>
        <w:t>Άρθρο 9 - Επίλυση Διαφορών</w:t>
      </w:r>
      <w:bookmarkEnd w:id="39"/>
      <w:r w:rsidRPr="00051397">
        <w:rPr>
          <w:rFonts w:ascii="Calibri Light" w:eastAsia="Calibri" w:hAnsi="Calibri Light" w:cs="Calibri Light"/>
        </w:rPr>
        <w:t xml:space="preserve"> </w:t>
      </w:r>
    </w:p>
    <w:p w14:paraId="493B53A1" w14:textId="77777777" w:rsidR="00842ED6" w:rsidRPr="00051397" w:rsidRDefault="00842ED6" w:rsidP="00842ED6">
      <w:pPr>
        <w:spacing w:after="0"/>
        <w:ind w:right="113"/>
        <w:rPr>
          <w:rFonts w:ascii="Calibri" w:eastAsia="Calibri" w:hAnsi="Calibri" w:cs="Calibri"/>
          <w:sz w:val="22"/>
        </w:rPr>
      </w:pPr>
      <w:r w:rsidRPr="00051397">
        <w:rPr>
          <w:rFonts w:ascii="Calibri" w:eastAsia="Calibri" w:hAnsi="Calibri" w:cs="Calibri"/>
          <w:sz w:val="22"/>
        </w:rPr>
        <w:t>Οι Φορείς της Σύμπραξης συμφωνούν να καταβάλλουν κάθε δυνατή προσπάθεια για τη φιλική διευθέτηση οποιασδήποτε διαφωνίας η οποία ανακύπτει μεταξύ τους αναφορικά με την υλοποίηση του έργου που έχουν προτείνει στο πλαίσιο της Πρόσκλησης του Έργου και του παρόντος Συμφωνητικού.</w:t>
      </w:r>
    </w:p>
    <w:p w14:paraId="0404157E" w14:textId="77777777" w:rsidR="00842ED6" w:rsidRDefault="00842ED6" w:rsidP="00842ED6">
      <w:pPr>
        <w:jc w:val="left"/>
        <w:rPr>
          <w:rFonts w:ascii="Calibri" w:eastAsia="Calibri" w:hAnsi="Calibri" w:cs="Calibri"/>
          <w:sz w:val="22"/>
        </w:rPr>
      </w:pPr>
      <w:r>
        <w:rPr>
          <w:rFonts w:ascii="Calibri" w:eastAsia="Calibri" w:hAnsi="Calibri" w:cs="Calibri"/>
          <w:sz w:val="22"/>
        </w:rPr>
        <w:br w:type="page"/>
      </w:r>
    </w:p>
    <w:p w14:paraId="2BB9399F" w14:textId="77777777" w:rsidR="00842ED6" w:rsidRPr="00051397" w:rsidRDefault="00842ED6" w:rsidP="00842ED6">
      <w:pPr>
        <w:pStyle w:val="Heading3"/>
        <w:spacing w:line="259" w:lineRule="auto"/>
        <w:ind w:left="-142"/>
        <w:jc w:val="left"/>
        <w:rPr>
          <w:rFonts w:ascii="Calibri Light" w:eastAsia="Calibri" w:hAnsi="Calibri Light" w:cs="Calibri Light"/>
          <w:bCs/>
        </w:rPr>
      </w:pPr>
      <w:bookmarkStart w:id="40" w:name="_Toc158719890"/>
      <w:r w:rsidRPr="00051397">
        <w:rPr>
          <w:rFonts w:ascii="Calibri Light" w:eastAsia="Calibri" w:hAnsi="Calibri Light" w:cs="Calibri Light"/>
        </w:rPr>
        <w:lastRenderedPageBreak/>
        <w:t>Άρθρο 10 – Εφαρμοστέο Δίκαιο</w:t>
      </w:r>
      <w:bookmarkEnd w:id="40"/>
      <w:r w:rsidRPr="00051397">
        <w:rPr>
          <w:rFonts w:ascii="Calibri Light" w:eastAsia="Calibri" w:hAnsi="Calibri Light" w:cs="Calibri Light"/>
        </w:rPr>
        <w:t xml:space="preserve"> </w:t>
      </w:r>
    </w:p>
    <w:p w14:paraId="7BE46119" w14:textId="77777777" w:rsidR="00842ED6" w:rsidRPr="00051397" w:rsidRDefault="00842ED6" w:rsidP="00842ED6">
      <w:pPr>
        <w:spacing w:after="0"/>
        <w:ind w:right="113"/>
        <w:rPr>
          <w:rFonts w:ascii="Calibri" w:eastAsia="Calibri" w:hAnsi="Calibri" w:cs="Calibri"/>
          <w:sz w:val="22"/>
        </w:rPr>
      </w:pPr>
      <w:r w:rsidRPr="00051397">
        <w:rPr>
          <w:rFonts w:ascii="Calibri" w:eastAsia="Calibri" w:hAnsi="Calibri" w:cs="Calibri"/>
          <w:sz w:val="22"/>
        </w:rPr>
        <w:t>Το παρόν Συμφωνητικό Συνεργασίας διέπεται από το ελληνικό δίκαιο.</w:t>
      </w:r>
    </w:p>
    <w:p w14:paraId="036E0235" w14:textId="77777777" w:rsidR="00842ED6" w:rsidRPr="00051397" w:rsidRDefault="00842ED6" w:rsidP="00842ED6">
      <w:pPr>
        <w:spacing w:after="0"/>
        <w:ind w:left="113" w:right="113"/>
        <w:rPr>
          <w:rFonts w:ascii="Calibri" w:eastAsia="Calibri" w:hAnsi="Calibri" w:cs="Calibri"/>
          <w:sz w:val="22"/>
        </w:rPr>
      </w:pPr>
    </w:p>
    <w:p w14:paraId="2E576420" w14:textId="77777777" w:rsidR="00842ED6" w:rsidRPr="00051397" w:rsidRDefault="00842ED6" w:rsidP="00842ED6">
      <w:pPr>
        <w:widowControl w:val="0"/>
        <w:spacing w:after="0"/>
        <w:ind w:right="113"/>
        <w:rPr>
          <w:rFonts w:ascii="Calibri" w:eastAsia="Arial" w:hAnsi="Calibri" w:cs="Calibri"/>
          <w:kern w:val="2"/>
          <w:sz w:val="22"/>
          <w14:ligatures w14:val="standardContextual"/>
        </w:rPr>
      </w:pPr>
      <w:r w:rsidRPr="00051397">
        <w:rPr>
          <w:rFonts w:ascii="Calibri" w:eastAsia="Arial" w:hAnsi="Calibri" w:cs="Calibri"/>
          <w:kern w:val="2"/>
          <w:sz w:val="22"/>
          <w14:ligatures w14:val="standardContextual"/>
        </w:rPr>
        <w:t>Τούτων συμφωνηθέντων και γενομένων αποδεκτών το παρόν υπογράφεται ως ακολούθως:</w:t>
      </w:r>
    </w:p>
    <w:p w14:paraId="69A8F44B" w14:textId="77777777" w:rsidR="00842ED6" w:rsidRPr="00051397" w:rsidRDefault="00842ED6" w:rsidP="00842ED6">
      <w:pPr>
        <w:widowControl w:val="0"/>
        <w:spacing w:after="0"/>
        <w:ind w:left="113" w:right="113"/>
        <w:jc w:val="center"/>
        <w:rPr>
          <w:rFonts w:ascii="Calibri" w:eastAsia="Arial" w:hAnsi="Calibri" w:cs="Calibri"/>
          <w:b/>
          <w:bCs/>
          <w:kern w:val="2"/>
          <w:sz w:val="22"/>
          <w14:ligatures w14:val="standardContextual"/>
        </w:rPr>
      </w:pPr>
    </w:p>
    <w:p w14:paraId="11B0C4D4" w14:textId="77777777" w:rsidR="00842ED6" w:rsidRPr="00051397" w:rsidRDefault="00842ED6" w:rsidP="00842ED6">
      <w:pPr>
        <w:widowControl w:val="0"/>
        <w:spacing w:after="0"/>
        <w:ind w:left="113" w:right="113"/>
        <w:jc w:val="center"/>
        <w:rPr>
          <w:rFonts w:ascii="Calibri" w:eastAsia="Arial" w:hAnsi="Calibri" w:cs="Calibri"/>
          <w:b/>
          <w:bCs/>
          <w:kern w:val="2"/>
          <w:sz w:val="22"/>
          <w14:ligatures w14:val="standardContextual"/>
        </w:rPr>
      </w:pPr>
      <w:r w:rsidRPr="00051397">
        <w:rPr>
          <w:rFonts w:ascii="Calibri" w:eastAsia="Arial" w:hAnsi="Calibri" w:cs="Calibri"/>
          <w:b/>
          <w:bCs/>
          <w:kern w:val="2"/>
          <w:sz w:val="22"/>
          <w14:ligatures w14:val="standardContextual"/>
        </w:rPr>
        <w:t>ΟΙ ΣΥΜΒΑΛΛΟΜΕΝΟΙ</w:t>
      </w:r>
    </w:p>
    <w:p w14:paraId="457BBBDA" w14:textId="77777777" w:rsidR="00842ED6" w:rsidRPr="00051397" w:rsidRDefault="00842ED6" w:rsidP="00842ED6">
      <w:pPr>
        <w:widowControl w:val="0"/>
        <w:spacing w:after="0"/>
        <w:ind w:left="113" w:right="113"/>
        <w:jc w:val="center"/>
        <w:rPr>
          <w:rFonts w:ascii="Calibri" w:eastAsia="Arial" w:hAnsi="Calibri" w:cs="Calibri"/>
          <w:kern w:val="2"/>
          <w:sz w:val="22"/>
          <w14:ligatures w14:val="standardContextual"/>
        </w:rPr>
      </w:pPr>
    </w:p>
    <w:p w14:paraId="36E274EF" w14:textId="77777777" w:rsidR="00842ED6" w:rsidRPr="00051397" w:rsidRDefault="00842ED6" w:rsidP="00842ED6">
      <w:pPr>
        <w:spacing w:after="0"/>
        <w:ind w:left="113" w:right="113"/>
        <w:rPr>
          <w:rFonts w:ascii="Calibri" w:eastAsia="Calibri" w:hAnsi="Calibri" w:cs="Calibri"/>
          <w:sz w:val="22"/>
        </w:rPr>
      </w:pPr>
    </w:p>
    <w:tbl>
      <w:tblPr>
        <w:tblStyle w:val="TableGrid"/>
        <w:tblW w:w="61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0"/>
      </w:tblGrid>
      <w:tr w:rsidR="00842ED6" w:rsidRPr="00051397" w14:paraId="0A3F4A36" w14:textId="77777777" w:rsidTr="00842ED6">
        <w:trPr>
          <w:trHeight w:val="452"/>
          <w:jc w:val="center"/>
        </w:trPr>
        <w:tc>
          <w:tcPr>
            <w:tcW w:w="3069" w:type="dxa"/>
          </w:tcPr>
          <w:p w14:paraId="28ACCD64" w14:textId="77777777" w:rsidR="00842ED6" w:rsidRPr="00051397" w:rsidRDefault="00842ED6" w:rsidP="00842ED6">
            <w:pPr>
              <w:ind w:left="113" w:right="113"/>
              <w:jc w:val="center"/>
              <w:rPr>
                <w:rFonts w:ascii="Calibri" w:eastAsia="Calibri" w:hAnsi="Calibri" w:cs="Calibri"/>
                <w:sz w:val="22"/>
              </w:rPr>
            </w:pPr>
            <w:r w:rsidRPr="00051397">
              <w:rPr>
                <w:rFonts w:ascii="Calibri" w:eastAsia="Calibri" w:hAnsi="Calibri" w:cs="Calibri"/>
                <w:sz w:val="22"/>
              </w:rPr>
              <w:t>ΓΙΑ ΤΟ Α.Ε.Ι.</w:t>
            </w:r>
          </w:p>
        </w:tc>
        <w:tc>
          <w:tcPr>
            <w:tcW w:w="3070" w:type="dxa"/>
          </w:tcPr>
          <w:p w14:paraId="085043A2" w14:textId="77777777" w:rsidR="00842ED6" w:rsidRPr="00051397" w:rsidRDefault="00842ED6" w:rsidP="00842ED6">
            <w:pPr>
              <w:ind w:left="113" w:right="113"/>
              <w:jc w:val="center"/>
              <w:rPr>
                <w:rFonts w:ascii="Calibri" w:eastAsia="Calibri" w:hAnsi="Calibri" w:cs="Calibri"/>
                <w:sz w:val="22"/>
              </w:rPr>
            </w:pPr>
            <w:r w:rsidRPr="00051397">
              <w:rPr>
                <w:rFonts w:ascii="Calibri" w:eastAsia="Calibri" w:hAnsi="Calibri" w:cs="Calibri"/>
                <w:sz w:val="22"/>
              </w:rPr>
              <w:t>ΓΙΑ ΤΗΝ ΕΠΙΧΕΙΡΗΣΗ</w:t>
            </w:r>
          </w:p>
        </w:tc>
      </w:tr>
      <w:tr w:rsidR="00842ED6" w:rsidRPr="00051397" w14:paraId="081CF139" w14:textId="77777777" w:rsidTr="00842ED6">
        <w:trPr>
          <w:jc w:val="center"/>
        </w:trPr>
        <w:tc>
          <w:tcPr>
            <w:tcW w:w="3069" w:type="dxa"/>
          </w:tcPr>
          <w:p w14:paraId="390EC179" w14:textId="77777777" w:rsidR="00842ED6" w:rsidRPr="00051397" w:rsidRDefault="00842ED6" w:rsidP="00842ED6">
            <w:pPr>
              <w:ind w:left="113" w:right="113"/>
              <w:rPr>
                <w:rFonts w:ascii="Calibri" w:eastAsia="Calibri" w:hAnsi="Calibri" w:cs="Calibri"/>
                <w:sz w:val="22"/>
              </w:rPr>
            </w:pPr>
            <w:r w:rsidRPr="00051397">
              <w:rPr>
                <w:rFonts w:ascii="Calibri" w:eastAsia="Calibri" w:hAnsi="Calibri" w:cs="Calibri"/>
                <w:sz w:val="22"/>
              </w:rPr>
              <w:t>α) Ο/Η νόμιμος εκπρόσωπος</w:t>
            </w:r>
          </w:p>
          <w:p w14:paraId="06212038" w14:textId="77777777" w:rsidR="00842ED6" w:rsidRPr="00051397" w:rsidRDefault="00842ED6" w:rsidP="00842ED6">
            <w:pPr>
              <w:ind w:left="113" w:right="113"/>
              <w:rPr>
                <w:rFonts w:ascii="Calibri" w:eastAsia="Calibri" w:hAnsi="Calibri" w:cs="Calibri"/>
                <w:sz w:val="22"/>
              </w:rPr>
            </w:pPr>
          </w:p>
          <w:p w14:paraId="3FDDAEFA" w14:textId="77777777" w:rsidR="00842ED6" w:rsidRPr="00051397" w:rsidRDefault="00842ED6" w:rsidP="00842ED6">
            <w:pPr>
              <w:ind w:left="113" w:right="113"/>
              <w:rPr>
                <w:rFonts w:ascii="Calibri" w:eastAsia="Calibri" w:hAnsi="Calibri" w:cs="Calibri"/>
                <w:sz w:val="22"/>
              </w:rPr>
            </w:pPr>
          </w:p>
          <w:p w14:paraId="368E9439" w14:textId="77777777" w:rsidR="00842ED6" w:rsidRPr="00051397" w:rsidRDefault="00842ED6" w:rsidP="00842ED6">
            <w:pPr>
              <w:ind w:left="113" w:right="113"/>
              <w:rPr>
                <w:rFonts w:ascii="Calibri" w:eastAsia="Calibri" w:hAnsi="Calibri" w:cs="Calibri"/>
                <w:sz w:val="22"/>
              </w:rPr>
            </w:pPr>
          </w:p>
          <w:p w14:paraId="16D91BA9" w14:textId="77777777" w:rsidR="00842ED6" w:rsidRPr="00051397" w:rsidRDefault="00842ED6" w:rsidP="00842ED6">
            <w:pPr>
              <w:ind w:left="113" w:right="113"/>
              <w:rPr>
                <w:rFonts w:ascii="Calibri" w:eastAsia="Calibri" w:hAnsi="Calibri" w:cs="Calibri"/>
                <w:sz w:val="22"/>
              </w:rPr>
            </w:pPr>
          </w:p>
          <w:p w14:paraId="2206EAC7" w14:textId="77777777" w:rsidR="00842ED6" w:rsidRPr="00051397" w:rsidRDefault="00842ED6" w:rsidP="00842ED6">
            <w:pPr>
              <w:ind w:left="113" w:right="113"/>
              <w:rPr>
                <w:rFonts w:ascii="Calibri" w:eastAsia="Calibri" w:hAnsi="Calibri" w:cs="Calibri"/>
                <w:sz w:val="22"/>
              </w:rPr>
            </w:pPr>
          </w:p>
          <w:p w14:paraId="7E699999" w14:textId="77777777" w:rsidR="00842ED6" w:rsidRPr="00051397" w:rsidRDefault="00842ED6" w:rsidP="00842ED6">
            <w:pPr>
              <w:ind w:left="113" w:right="113"/>
              <w:rPr>
                <w:rFonts w:ascii="Calibri" w:eastAsia="Calibri" w:hAnsi="Calibri" w:cs="Calibri"/>
                <w:sz w:val="22"/>
              </w:rPr>
            </w:pPr>
          </w:p>
          <w:p w14:paraId="34368376" w14:textId="77777777" w:rsidR="00842ED6" w:rsidRPr="00051397" w:rsidRDefault="00842ED6" w:rsidP="00842ED6">
            <w:pPr>
              <w:ind w:left="113" w:right="113"/>
              <w:rPr>
                <w:rFonts w:ascii="Calibri" w:eastAsia="Calibri" w:hAnsi="Calibri" w:cs="Calibri"/>
                <w:sz w:val="22"/>
              </w:rPr>
            </w:pPr>
          </w:p>
          <w:p w14:paraId="2A5E0987" w14:textId="77777777" w:rsidR="00842ED6" w:rsidRPr="00051397" w:rsidRDefault="00842ED6" w:rsidP="00842ED6">
            <w:pPr>
              <w:ind w:left="113" w:right="113"/>
              <w:jc w:val="center"/>
              <w:rPr>
                <w:rFonts w:ascii="Calibri" w:eastAsia="Calibri" w:hAnsi="Calibri" w:cs="Calibri"/>
                <w:sz w:val="22"/>
              </w:rPr>
            </w:pPr>
            <w:r w:rsidRPr="00051397">
              <w:rPr>
                <w:rFonts w:ascii="Calibri" w:eastAsia="Calibri" w:hAnsi="Calibri" w:cs="Calibri"/>
                <w:sz w:val="22"/>
              </w:rPr>
              <w:t>β) Ο/Η Συντονιστής/-</w:t>
            </w:r>
            <w:proofErr w:type="spellStart"/>
            <w:r w:rsidRPr="00051397">
              <w:rPr>
                <w:rFonts w:ascii="Calibri" w:eastAsia="Calibri" w:hAnsi="Calibri" w:cs="Calibri"/>
                <w:sz w:val="22"/>
              </w:rPr>
              <w:t>στρια</w:t>
            </w:r>
            <w:proofErr w:type="spellEnd"/>
            <w:r w:rsidRPr="00051397">
              <w:rPr>
                <w:rFonts w:ascii="Calibri" w:eastAsia="Calibri" w:hAnsi="Calibri" w:cs="Calibri"/>
                <w:sz w:val="22"/>
              </w:rPr>
              <w:t xml:space="preserve">  Έργου</w:t>
            </w:r>
          </w:p>
          <w:p w14:paraId="74A05AB4" w14:textId="77777777" w:rsidR="00842ED6" w:rsidRPr="00051397" w:rsidRDefault="00842ED6" w:rsidP="00842ED6">
            <w:pPr>
              <w:ind w:left="113" w:right="113"/>
              <w:rPr>
                <w:rFonts w:ascii="Calibri" w:eastAsia="Calibri" w:hAnsi="Calibri" w:cs="Calibri"/>
                <w:sz w:val="22"/>
              </w:rPr>
            </w:pPr>
          </w:p>
          <w:p w14:paraId="46C4A35A" w14:textId="77777777" w:rsidR="00842ED6" w:rsidRPr="00051397" w:rsidRDefault="00842ED6" w:rsidP="00842ED6">
            <w:pPr>
              <w:ind w:left="113" w:right="113"/>
              <w:rPr>
                <w:rFonts w:ascii="Calibri" w:eastAsia="Calibri" w:hAnsi="Calibri" w:cs="Calibri"/>
                <w:sz w:val="22"/>
              </w:rPr>
            </w:pPr>
          </w:p>
          <w:p w14:paraId="00BB8632" w14:textId="77777777" w:rsidR="00842ED6" w:rsidRPr="00051397" w:rsidRDefault="00842ED6" w:rsidP="00842ED6">
            <w:pPr>
              <w:ind w:left="113" w:right="113"/>
              <w:rPr>
                <w:rFonts w:ascii="Calibri" w:eastAsia="Calibri" w:hAnsi="Calibri" w:cs="Calibri"/>
                <w:sz w:val="22"/>
              </w:rPr>
            </w:pPr>
          </w:p>
          <w:p w14:paraId="3517DF1E" w14:textId="77777777" w:rsidR="00842ED6" w:rsidRPr="00051397" w:rsidRDefault="00842ED6" w:rsidP="00842ED6">
            <w:pPr>
              <w:ind w:left="113" w:right="113"/>
              <w:rPr>
                <w:rFonts w:ascii="Calibri" w:eastAsia="Calibri" w:hAnsi="Calibri" w:cs="Calibri"/>
                <w:sz w:val="22"/>
              </w:rPr>
            </w:pPr>
          </w:p>
          <w:p w14:paraId="6FD74927" w14:textId="77777777" w:rsidR="00842ED6" w:rsidRPr="00051397" w:rsidRDefault="00842ED6" w:rsidP="00842ED6">
            <w:pPr>
              <w:ind w:left="113" w:right="113"/>
              <w:jc w:val="center"/>
              <w:rPr>
                <w:rFonts w:ascii="Calibri" w:eastAsia="Calibri" w:hAnsi="Calibri" w:cs="Calibri"/>
                <w:sz w:val="22"/>
              </w:rPr>
            </w:pPr>
            <w:r w:rsidRPr="00051397">
              <w:rPr>
                <w:rFonts w:ascii="Calibri" w:eastAsia="Calibri" w:hAnsi="Calibri" w:cs="Calibri"/>
                <w:sz w:val="22"/>
              </w:rPr>
              <w:t>γ) Ο/Η Επιστημονικός/-η Υπεύθυνος/-η</w:t>
            </w:r>
          </w:p>
          <w:p w14:paraId="311E5EE8" w14:textId="77777777" w:rsidR="00842ED6" w:rsidRPr="00051397" w:rsidRDefault="00842ED6" w:rsidP="00842ED6">
            <w:pPr>
              <w:ind w:left="113" w:right="113"/>
              <w:rPr>
                <w:rFonts w:ascii="Calibri" w:eastAsia="Calibri" w:hAnsi="Calibri" w:cs="Calibri"/>
                <w:sz w:val="22"/>
              </w:rPr>
            </w:pPr>
          </w:p>
          <w:p w14:paraId="752BC491" w14:textId="77777777" w:rsidR="00842ED6" w:rsidRPr="00051397" w:rsidRDefault="00842ED6" w:rsidP="00842ED6">
            <w:pPr>
              <w:ind w:left="113" w:right="113"/>
              <w:rPr>
                <w:rFonts w:ascii="Calibri" w:eastAsia="Calibri" w:hAnsi="Calibri" w:cs="Calibri"/>
                <w:sz w:val="22"/>
              </w:rPr>
            </w:pPr>
          </w:p>
          <w:p w14:paraId="2B20EA29" w14:textId="77777777" w:rsidR="00842ED6" w:rsidRPr="00051397" w:rsidRDefault="00842ED6" w:rsidP="00842ED6">
            <w:pPr>
              <w:ind w:left="113" w:right="113"/>
              <w:rPr>
                <w:rFonts w:ascii="Calibri" w:eastAsia="Calibri" w:hAnsi="Calibri" w:cs="Calibri"/>
                <w:sz w:val="22"/>
              </w:rPr>
            </w:pPr>
          </w:p>
          <w:p w14:paraId="28C3E78F" w14:textId="77777777" w:rsidR="00842ED6" w:rsidRPr="00051397" w:rsidRDefault="00842ED6" w:rsidP="00842ED6">
            <w:pPr>
              <w:ind w:left="113" w:right="113"/>
              <w:rPr>
                <w:rFonts w:ascii="Calibri" w:eastAsia="Calibri" w:hAnsi="Calibri" w:cs="Calibri"/>
                <w:sz w:val="22"/>
              </w:rPr>
            </w:pPr>
          </w:p>
        </w:tc>
        <w:tc>
          <w:tcPr>
            <w:tcW w:w="3070" w:type="dxa"/>
          </w:tcPr>
          <w:p w14:paraId="7E97296B" w14:textId="77777777" w:rsidR="00842ED6" w:rsidRPr="00051397" w:rsidRDefault="00842ED6" w:rsidP="00842ED6">
            <w:pPr>
              <w:ind w:left="113" w:right="113"/>
              <w:rPr>
                <w:rFonts w:ascii="Calibri" w:eastAsia="Calibri" w:hAnsi="Calibri" w:cs="Calibri"/>
                <w:sz w:val="22"/>
              </w:rPr>
            </w:pPr>
            <w:r w:rsidRPr="00051397">
              <w:rPr>
                <w:rFonts w:ascii="Calibri" w:eastAsia="Calibri" w:hAnsi="Calibri" w:cs="Calibri"/>
                <w:sz w:val="22"/>
              </w:rPr>
              <w:t xml:space="preserve">      Ο/Η νόμιμος εκπρόσωπος</w:t>
            </w:r>
          </w:p>
        </w:tc>
      </w:tr>
    </w:tbl>
    <w:p w14:paraId="595EDB37" w14:textId="77777777" w:rsidR="00842ED6" w:rsidRPr="00051397" w:rsidRDefault="00842ED6" w:rsidP="00842ED6">
      <w:pPr>
        <w:rPr>
          <w:rFonts w:ascii="Verdana" w:hAnsi="Verdana"/>
          <w:b/>
          <w:bCs/>
          <w:sz w:val="22"/>
        </w:rPr>
      </w:pPr>
    </w:p>
    <w:p w14:paraId="270CC012" w14:textId="77777777" w:rsidR="00842ED6" w:rsidRDefault="00842ED6"/>
    <w:p w14:paraId="2F314C61" w14:textId="77777777" w:rsidR="00842ED6" w:rsidRDefault="00842ED6"/>
    <w:p w14:paraId="114BF6EA" w14:textId="77777777" w:rsidR="00842ED6" w:rsidRDefault="00842ED6"/>
    <w:sectPr w:rsidR="00842ED6" w:rsidSect="000F4F9B">
      <w:footerReference w:type="default" r:id="rId8"/>
      <w:pgSz w:w="11906" w:h="16838"/>
      <w:pgMar w:top="426"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B60A" w14:textId="77777777" w:rsidR="000F4F9B" w:rsidRDefault="000F4F9B" w:rsidP="00842ED6">
      <w:pPr>
        <w:spacing w:after="0" w:line="240" w:lineRule="auto"/>
      </w:pPr>
      <w:r>
        <w:separator/>
      </w:r>
    </w:p>
  </w:endnote>
  <w:endnote w:type="continuationSeparator" w:id="0">
    <w:p w14:paraId="2954F792" w14:textId="77777777" w:rsidR="000F4F9B" w:rsidRDefault="000F4F9B" w:rsidP="0084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AA2" w14:textId="77777777" w:rsidR="00842ED6" w:rsidRDefault="00842ED6">
    <w:pPr>
      <w:pStyle w:val="Footer"/>
    </w:pPr>
    <w:r>
      <w:rPr>
        <w:noProof/>
        <w:lang w:eastAsia="el-GR"/>
      </w:rPr>
      <w:drawing>
        <wp:inline distT="0" distB="0" distL="0" distR="0" wp14:anchorId="6449C32A" wp14:editId="7CD0FE0B">
          <wp:extent cx="5238750" cy="551815"/>
          <wp:effectExtent l="0" t="0" r="0" b="635"/>
          <wp:docPr id="9" name="Εικόνα 9"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D865" w14:textId="77777777" w:rsidR="000F4F9B" w:rsidRDefault="000F4F9B" w:rsidP="00842ED6">
      <w:pPr>
        <w:spacing w:after="0" w:line="240" w:lineRule="auto"/>
      </w:pPr>
      <w:r>
        <w:separator/>
      </w:r>
    </w:p>
  </w:footnote>
  <w:footnote w:type="continuationSeparator" w:id="0">
    <w:p w14:paraId="33379D7D" w14:textId="77777777" w:rsidR="000F4F9B" w:rsidRDefault="000F4F9B" w:rsidP="0084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D02"/>
    <w:multiLevelType w:val="multilevel"/>
    <w:tmpl w:val="970C3810"/>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hint="default"/>
        <w:color w:val="44546A" w:themeColor="text2"/>
      </w:rPr>
    </w:lvl>
    <w:lvl w:ilvl="2">
      <w:start w:val="1"/>
      <w:numFmt w:val="decimal"/>
      <w:isLgl/>
      <w:lvlText w:val="%1.%2.%3"/>
      <w:lvlJc w:val="left"/>
      <w:pPr>
        <w:ind w:left="1080" w:hanging="720"/>
      </w:pPr>
      <w:rPr>
        <w:rFonts w:asciiTheme="minorHAnsi" w:hAnsiTheme="minorHAnsi" w:hint="default"/>
        <w:color w:val="44546A" w:themeColor="text2"/>
      </w:rPr>
    </w:lvl>
    <w:lvl w:ilvl="3">
      <w:start w:val="1"/>
      <w:numFmt w:val="decimal"/>
      <w:isLgl/>
      <w:lvlText w:val="%1.%2.%3.%4"/>
      <w:lvlJc w:val="left"/>
      <w:pPr>
        <w:ind w:left="1440" w:hanging="1080"/>
      </w:pPr>
      <w:rPr>
        <w:rFonts w:asciiTheme="minorHAnsi" w:hAnsiTheme="minorHAnsi" w:hint="default"/>
        <w:color w:val="44546A" w:themeColor="text2"/>
      </w:rPr>
    </w:lvl>
    <w:lvl w:ilvl="4">
      <w:start w:val="1"/>
      <w:numFmt w:val="decimal"/>
      <w:isLgl/>
      <w:lvlText w:val="%1.%2.%3.%4.%5"/>
      <w:lvlJc w:val="left"/>
      <w:pPr>
        <w:ind w:left="1800" w:hanging="1440"/>
      </w:pPr>
      <w:rPr>
        <w:rFonts w:asciiTheme="minorHAnsi" w:hAnsiTheme="minorHAnsi" w:hint="default"/>
        <w:color w:val="44546A" w:themeColor="text2"/>
      </w:rPr>
    </w:lvl>
    <w:lvl w:ilvl="5">
      <w:start w:val="1"/>
      <w:numFmt w:val="decimal"/>
      <w:isLgl/>
      <w:lvlText w:val="%1.%2.%3.%4.%5.%6"/>
      <w:lvlJc w:val="left"/>
      <w:pPr>
        <w:ind w:left="1800" w:hanging="1440"/>
      </w:pPr>
      <w:rPr>
        <w:rFonts w:asciiTheme="minorHAnsi" w:hAnsiTheme="minorHAnsi" w:hint="default"/>
        <w:color w:val="44546A" w:themeColor="text2"/>
      </w:rPr>
    </w:lvl>
    <w:lvl w:ilvl="6">
      <w:start w:val="1"/>
      <w:numFmt w:val="decimal"/>
      <w:isLgl/>
      <w:lvlText w:val="%1.%2.%3.%4.%5.%6.%7"/>
      <w:lvlJc w:val="left"/>
      <w:pPr>
        <w:ind w:left="2160" w:hanging="1800"/>
      </w:pPr>
      <w:rPr>
        <w:rFonts w:asciiTheme="minorHAnsi" w:hAnsiTheme="minorHAnsi" w:hint="default"/>
        <w:color w:val="44546A" w:themeColor="text2"/>
      </w:rPr>
    </w:lvl>
    <w:lvl w:ilvl="7">
      <w:start w:val="1"/>
      <w:numFmt w:val="decimal"/>
      <w:isLgl/>
      <w:lvlText w:val="%1.%2.%3.%4.%5.%6.%7.%8"/>
      <w:lvlJc w:val="left"/>
      <w:pPr>
        <w:ind w:left="2520" w:hanging="2160"/>
      </w:pPr>
      <w:rPr>
        <w:rFonts w:asciiTheme="minorHAnsi" w:hAnsiTheme="minorHAnsi" w:hint="default"/>
        <w:color w:val="44546A" w:themeColor="text2"/>
      </w:rPr>
    </w:lvl>
    <w:lvl w:ilvl="8">
      <w:start w:val="1"/>
      <w:numFmt w:val="decimal"/>
      <w:isLgl/>
      <w:lvlText w:val="%1.%2.%3.%4.%5.%6.%7.%8.%9"/>
      <w:lvlJc w:val="left"/>
      <w:pPr>
        <w:ind w:left="2880" w:hanging="2520"/>
      </w:pPr>
      <w:rPr>
        <w:rFonts w:asciiTheme="minorHAnsi" w:hAnsiTheme="minorHAnsi" w:hint="default"/>
        <w:color w:val="44546A" w:themeColor="text2"/>
      </w:rPr>
    </w:lvl>
  </w:abstractNum>
  <w:abstractNum w:abstractNumId="1" w15:restartNumberingAfterBreak="0">
    <w:nsid w:val="2C0733CD"/>
    <w:multiLevelType w:val="multilevel"/>
    <w:tmpl w:val="02BA4A16"/>
    <w:lvl w:ilvl="0">
      <w:start w:val="1"/>
      <w:numFmt w:val="decimal"/>
      <w:lvlText w:val="%1."/>
      <w:lvlJc w:val="left"/>
      <w:pPr>
        <w:tabs>
          <w:tab w:val="left" w:pos="1146"/>
        </w:tabs>
        <w:ind w:left="1146" w:hanging="720"/>
      </w:pPr>
      <w:rPr>
        <w:rFonts w:hint="default"/>
      </w:rPr>
    </w:lvl>
    <w:lvl w:ilvl="1">
      <w:start w:val="1"/>
      <w:numFmt w:val="decimal"/>
      <w:lvlText w:val="%2."/>
      <w:lvlJc w:val="left"/>
      <w:pPr>
        <w:tabs>
          <w:tab w:val="left" w:pos="1866"/>
        </w:tabs>
        <w:ind w:left="1866" w:hanging="720"/>
      </w:pPr>
      <w:rPr>
        <w:rFonts w:hint="default"/>
      </w:rPr>
    </w:lvl>
    <w:lvl w:ilvl="2">
      <w:start w:val="1"/>
      <w:numFmt w:val="decimal"/>
      <w:lvlText w:val="%3."/>
      <w:lvlJc w:val="left"/>
      <w:pPr>
        <w:tabs>
          <w:tab w:val="left" w:pos="2586"/>
        </w:tabs>
        <w:ind w:left="2586" w:hanging="720"/>
      </w:pPr>
      <w:rPr>
        <w:rFonts w:hint="default"/>
      </w:rPr>
    </w:lvl>
    <w:lvl w:ilvl="3">
      <w:start w:val="1"/>
      <w:numFmt w:val="decimal"/>
      <w:lvlText w:val="%4."/>
      <w:lvlJc w:val="left"/>
      <w:pPr>
        <w:tabs>
          <w:tab w:val="left" w:pos="3306"/>
        </w:tabs>
        <w:ind w:left="3306" w:hanging="720"/>
      </w:pPr>
      <w:rPr>
        <w:rFonts w:hint="default"/>
      </w:rPr>
    </w:lvl>
    <w:lvl w:ilvl="4">
      <w:start w:val="1"/>
      <w:numFmt w:val="decimal"/>
      <w:lvlText w:val="%5."/>
      <w:lvlJc w:val="left"/>
      <w:pPr>
        <w:tabs>
          <w:tab w:val="left" w:pos="4026"/>
        </w:tabs>
        <w:ind w:left="4026" w:hanging="720"/>
      </w:pPr>
      <w:rPr>
        <w:rFonts w:hint="default"/>
      </w:rPr>
    </w:lvl>
    <w:lvl w:ilvl="5">
      <w:start w:val="1"/>
      <w:numFmt w:val="decimal"/>
      <w:lvlText w:val="%6."/>
      <w:lvlJc w:val="left"/>
      <w:pPr>
        <w:tabs>
          <w:tab w:val="left" w:pos="4746"/>
        </w:tabs>
        <w:ind w:left="4746" w:hanging="720"/>
      </w:pPr>
      <w:rPr>
        <w:rFonts w:hint="default"/>
      </w:rPr>
    </w:lvl>
    <w:lvl w:ilvl="6">
      <w:start w:val="1"/>
      <w:numFmt w:val="decimal"/>
      <w:lvlText w:val="%7."/>
      <w:lvlJc w:val="left"/>
      <w:pPr>
        <w:tabs>
          <w:tab w:val="left" w:pos="5466"/>
        </w:tabs>
        <w:ind w:left="5466" w:hanging="720"/>
      </w:pPr>
      <w:rPr>
        <w:rFonts w:hint="default"/>
      </w:rPr>
    </w:lvl>
    <w:lvl w:ilvl="7">
      <w:start w:val="1"/>
      <w:numFmt w:val="decimal"/>
      <w:lvlText w:val="%8."/>
      <w:lvlJc w:val="left"/>
      <w:pPr>
        <w:tabs>
          <w:tab w:val="left" w:pos="6186"/>
        </w:tabs>
        <w:ind w:left="6186" w:hanging="720"/>
      </w:pPr>
      <w:rPr>
        <w:rFonts w:hint="default"/>
      </w:rPr>
    </w:lvl>
    <w:lvl w:ilvl="8">
      <w:start w:val="1"/>
      <w:numFmt w:val="decimal"/>
      <w:lvlText w:val="%9."/>
      <w:lvlJc w:val="left"/>
      <w:pPr>
        <w:tabs>
          <w:tab w:val="left" w:pos="6906"/>
        </w:tabs>
        <w:ind w:left="6906" w:hanging="720"/>
      </w:pPr>
      <w:rPr>
        <w:rFonts w:hint="default"/>
      </w:rPr>
    </w:lvl>
  </w:abstractNum>
  <w:abstractNum w:abstractNumId="2" w15:restartNumberingAfterBreak="0">
    <w:nsid w:val="6C02617C"/>
    <w:multiLevelType w:val="multilevel"/>
    <w:tmpl w:val="005AC8D6"/>
    <w:lvl w:ilvl="0">
      <w:start w:val="1"/>
      <w:numFmt w:val="bullet"/>
      <w:lvlText w:val="ꟷ"/>
      <w:lvlJc w:val="left"/>
      <w:pPr>
        <w:tabs>
          <w:tab w:val="num" w:pos="720"/>
        </w:tabs>
        <w:ind w:left="720" w:hanging="720"/>
      </w:pPr>
      <w:rPr>
        <w:rFonts w:ascii="Calibri" w:hAnsi="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483035022">
    <w:abstractNumId w:val="0"/>
  </w:num>
  <w:num w:numId="2" w16cid:durableId="2117745295">
    <w:abstractNumId w:val="2"/>
  </w:num>
  <w:num w:numId="3" w16cid:durableId="1982269024">
    <w:abstractNumId w:val="3"/>
  </w:num>
  <w:num w:numId="4" w16cid:durableId="46381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6"/>
    <w:rsid w:val="000F4F9B"/>
    <w:rsid w:val="001432AC"/>
    <w:rsid w:val="001C7F3D"/>
    <w:rsid w:val="00510F10"/>
    <w:rsid w:val="00842ED6"/>
    <w:rsid w:val="009F062B"/>
    <w:rsid w:val="00C939F9"/>
    <w:rsid w:val="00D61ABC"/>
    <w:rsid w:val="00FE1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01CC"/>
  <w15:chartTrackingRefBased/>
  <w15:docId w15:val="{E6C18763-7047-497D-9463-456161E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D6"/>
    <w:pPr>
      <w:spacing w:after="200" w:line="276" w:lineRule="auto"/>
      <w:jc w:val="both"/>
    </w:pPr>
    <w:rPr>
      <w:rFonts w:ascii="Tahoma" w:eastAsia="Times New Roman" w:hAnsi="Tahoma" w:cs="Times New Roman"/>
      <w:sz w:val="20"/>
    </w:rPr>
  </w:style>
  <w:style w:type="paragraph" w:styleId="Heading1">
    <w:name w:val="heading 1"/>
    <w:basedOn w:val="Normal"/>
    <w:next w:val="Normal"/>
    <w:link w:val="Heading1Char"/>
    <w:autoRedefine/>
    <w:uiPriority w:val="9"/>
    <w:qFormat/>
    <w:rsid w:val="00FE11D4"/>
    <w:pPr>
      <w:keepNext/>
      <w:keepLines/>
      <w:spacing w:before="120" w:after="120" w:line="288" w:lineRule="auto"/>
      <w:ind w:left="360"/>
      <w:outlineLvl w:val="0"/>
    </w:pPr>
    <w:rPr>
      <w:rFonts w:asciiTheme="minorHAnsi" w:eastAsiaTheme="majorEastAsia" w:hAnsiTheme="minorHAnsi" w:cstheme="majorBidi"/>
      <w:b/>
      <w:bCs/>
      <w:color w:val="44546A" w:themeColor="text2"/>
      <w:sz w:val="24"/>
      <w:szCs w:val="28"/>
    </w:rPr>
  </w:style>
  <w:style w:type="paragraph" w:styleId="Heading3">
    <w:name w:val="heading 3"/>
    <w:basedOn w:val="Normal"/>
    <w:next w:val="Normal"/>
    <w:link w:val="Heading3Char"/>
    <w:uiPriority w:val="9"/>
    <w:semiHidden/>
    <w:unhideWhenUsed/>
    <w:qFormat/>
    <w:rsid w:val="00842E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2E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42E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E11D4"/>
    <w:rPr>
      <w:rFonts w:eastAsiaTheme="majorEastAsia" w:cstheme="majorBidi"/>
      <w:b/>
      <w:bCs/>
      <w:color w:val="44546A" w:themeColor="text2"/>
      <w:sz w:val="24"/>
      <w:szCs w:val="28"/>
    </w:rPr>
  </w:style>
  <w:style w:type="paragraph" w:styleId="FootnoteText">
    <w:name w:val="footnote text"/>
    <w:basedOn w:val="Normal"/>
    <w:link w:val="FootnoteTextChar"/>
    <w:uiPriority w:val="99"/>
    <w:qFormat/>
    <w:rsid w:val="00842ED6"/>
    <w:pPr>
      <w:spacing w:after="0" w:line="240" w:lineRule="auto"/>
    </w:pPr>
    <w:rPr>
      <w:rFonts w:eastAsiaTheme="minorHAnsi" w:cstheme="minorBidi"/>
      <w:sz w:val="18"/>
      <w:szCs w:val="20"/>
    </w:rPr>
  </w:style>
  <w:style w:type="character" w:customStyle="1" w:styleId="FootnoteTextChar">
    <w:name w:val="Footnote Text Char"/>
    <w:basedOn w:val="DefaultParagraphFont"/>
    <w:link w:val="FootnoteText"/>
    <w:uiPriority w:val="99"/>
    <w:rsid w:val="00842ED6"/>
    <w:rPr>
      <w:rFonts w:ascii="Tahoma" w:hAnsi="Tahoma"/>
      <w:sz w:val="18"/>
      <w:szCs w:val="20"/>
    </w:rPr>
  </w:style>
  <w:style w:type="character" w:styleId="FootnoteReference">
    <w:name w:val="footnote reference"/>
    <w:basedOn w:val="DefaultParagraphFont"/>
    <w:uiPriority w:val="99"/>
    <w:rsid w:val="00842ED6"/>
    <w:rPr>
      <w:vertAlign w:val="superscript"/>
    </w:rPr>
  </w:style>
  <w:style w:type="table" w:customStyle="1" w:styleId="TableGrid1">
    <w:name w:val="Table Grid1"/>
    <w:basedOn w:val="TableNormal"/>
    <w:next w:val="TableGrid"/>
    <w:uiPriority w:val="39"/>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E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ED6"/>
    <w:rPr>
      <w:rFonts w:ascii="Tahoma" w:eastAsia="Times New Roman" w:hAnsi="Tahoma" w:cs="Times New Roman"/>
      <w:sz w:val="20"/>
    </w:rPr>
  </w:style>
  <w:style w:type="paragraph" w:styleId="Footer">
    <w:name w:val="footer"/>
    <w:basedOn w:val="Normal"/>
    <w:link w:val="FooterChar"/>
    <w:uiPriority w:val="99"/>
    <w:unhideWhenUsed/>
    <w:rsid w:val="00842E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2ED6"/>
    <w:rPr>
      <w:rFonts w:ascii="Tahoma" w:eastAsia="Times New Roman" w:hAnsi="Tahoma" w:cs="Times New Roman"/>
      <w:sz w:val="20"/>
    </w:rPr>
  </w:style>
  <w:style w:type="character" w:customStyle="1" w:styleId="Heading3Char">
    <w:name w:val="Heading 3 Char"/>
    <w:basedOn w:val="DefaultParagraphFont"/>
    <w:link w:val="Heading3"/>
    <w:uiPriority w:val="9"/>
    <w:semiHidden/>
    <w:rsid w:val="00842E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42ED6"/>
    <w:rPr>
      <w:rFonts w:asciiTheme="majorHAnsi" w:eastAsiaTheme="majorEastAsia" w:hAnsiTheme="majorHAnsi" w:cstheme="majorBidi"/>
      <w:i/>
      <w:iCs/>
      <w:color w:val="2E74B5" w:themeColor="accent1" w:themeShade="BF"/>
      <w:sz w:val="20"/>
    </w:rPr>
  </w:style>
  <w:style w:type="character" w:customStyle="1" w:styleId="Heading6Char">
    <w:name w:val="Heading 6 Char"/>
    <w:basedOn w:val="DefaultParagraphFont"/>
    <w:link w:val="Heading6"/>
    <w:uiPriority w:val="9"/>
    <w:semiHidden/>
    <w:rsid w:val="00842ED6"/>
    <w:rPr>
      <w:rFonts w:asciiTheme="majorHAnsi" w:eastAsiaTheme="majorEastAsia" w:hAnsiTheme="majorHAnsi" w:cstheme="majorBidi"/>
      <w:color w:val="1F4D78" w:themeColor="accent1" w:themeShade="7F"/>
      <w:sz w:val="20"/>
    </w:rPr>
  </w:style>
  <w:style w:type="character" w:customStyle="1" w:styleId="normaltextrun">
    <w:name w:val="normaltextrun"/>
    <w:basedOn w:val="DefaultParagraphFont"/>
    <w:rsid w:val="0084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2646</Words>
  <Characters>14289</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Δροσιάδου</dc:creator>
  <cp:keywords/>
  <dc:description/>
  <cp:lastModifiedBy>Konstantina Maurogianni</cp:lastModifiedBy>
  <cp:revision>3</cp:revision>
  <dcterms:created xsi:type="dcterms:W3CDTF">2024-03-20T11:55:00Z</dcterms:created>
  <dcterms:modified xsi:type="dcterms:W3CDTF">2024-03-20T11:56:00Z</dcterms:modified>
</cp:coreProperties>
</file>